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5F3" w14:textId="63F695EB" w:rsidR="00124E0F" w:rsidRDefault="00124E0F" w:rsidP="0012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486316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</w:t>
      </w:r>
      <w:r w:rsidR="00AB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12B3B5A5" w14:textId="77777777" w:rsidR="00124E0F" w:rsidRDefault="00124E0F" w:rsidP="0012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bookmarkEnd w:id="0"/>
    <w:p w14:paraId="0D76C4C8" w14:textId="3CFB11A7" w:rsidR="000620A5" w:rsidRDefault="000620A5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E0FB01" w14:textId="000A05D9" w:rsidR="00124E0F" w:rsidRDefault="00124E0F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EF6F4" w14:textId="77777777" w:rsidR="00124E0F" w:rsidRDefault="00124E0F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F8E3" w14:textId="77777777" w:rsidR="000A2FD2" w:rsidRPr="00104154" w:rsidRDefault="000A2FD2" w:rsidP="000A2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ПРОЕКТИРОВАНИЕ</w:t>
      </w:r>
    </w:p>
    <w:p w14:paraId="787ED63B" w14:textId="646A86E0" w:rsidR="000A2FD2" w:rsidRPr="0071297B" w:rsidRDefault="00887531" w:rsidP="000A2FD2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проектно-изыскательских</w:t>
      </w:r>
      <w:r w:rsidR="000A2FD2" w:rsidRPr="0071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0A2FD2" w:rsidRPr="0071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</w:t>
      </w:r>
    </w:p>
    <w:p w14:paraId="34ED975C" w14:textId="7DEA01DC" w:rsidR="00895BC3" w:rsidRPr="00895BC3" w:rsidRDefault="00895BC3" w:rsidP="00290BDB">
      <w:pPr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 скважин </w:t>
      </w:r>
      <w:r w:rsidR="00103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3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6П, 600, 601, 602, 603</w:t>
      </w:r>
      <w:r w:rsidR="0083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89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лицензионного участка</w:t>
      </w:r>
      <w:r w:rsidRPr="0089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W w:w="10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06"/>
        <w:gridCol w:w="1860"/>
        <w:gridCol w:w="7513"/>
      </w:tblGrid>
      <w:tr w:rsidR="00895BC3" w:rsidRPr="00895BC3" w14:paraId="7D6EE27D" w14:textId="77777777" w:rsidTr="00982E32">
        <w:trPr>
          <w:trHeight w:val="987"/>
        </w:trPr>
        <w:tc>
          <w:tcPr>
            <w:tcW w:w="620" w:type="dxa"/>
          </w:tcPr>
          <w:p w14:paraId="19D47D11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7CEA416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A6C07AA" w14:textId="033773FF" w:rsidR="00895BC3" w:rsidRPr="004B3989" w:rsidRDefault="00103A8D" w:rsidP="006E6F2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0D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</w:tr>
      <w:tr w:rsidR="00895BC3" w:rsidRPr="00895BC3" w14:paraId="50402B94" w14:textId="77777777" w:rsidTr="00982E32">
        <w:tc>
          <w:tcPr>
            <w:tcW w:w="620" w:type="dxa"/>
          </w:tcPr>
          <w:p w14:paraId="21F3DE88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23ACCA78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строительства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6E026E0" w14:textId="16C46278" w:rsidR="00895BC3" w:rsidRPr="004B3989" w:rsidRDefault="00103A8D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обл., </w:t>
            </w:r>
            <w:r w:rsidR="00533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Александровский</w:t>
            </w:r>
            <w:r w:rsidRPr="0010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95BC3" w:rsidRPr="00895BC3" w14:paraId="2FCF0872" w14:textId="77777777" w:rsidTr="00982E32">
        <w:tc>
          <w:tcPr>
            <w:tcW w:w="620" w:type="dxa"/>
          </w:tcPr>
          <w:p w14:paraId="48D49C30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1F78CBF6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8354CC5" w14:textId="77777777" w:rsidR="00895BC3" w:rsidRPr="004B3989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895BC3" w:rsidRPr="00895BC3" w14:paraId="55151903" w14:textId="77777777" w:rsidTr="00982E32">
        <w:tc>
          <w:tcPr>
            <w:tcW w:w="620" w:type="dxa"/>
          </w:tcPr>
          <w:p w14:paraId="3483C007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D6A9260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C7E51CE" w14:textId="77777777" w:rsidR="00895BC3" w:rsidRPr="004B3989" w:rsidRDefault="00895BC3" w:rsidP="00895BC3">
            <w:pPr>
              <w:spacing w:before="60"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="00B858B6"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рабочая </w:t>
            </w:r>
            <w:r w:rsidRPr="004B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895BC3" w:rsidRPr="00895BC3" w14:paraId="7CB27EA6" w14:textId="77777777" w:rsidTr="00982E32">
        <w:tc>
          <w:tcPr>
            <w:tcW w:w="620" w:type="dxa"/>
          </w:tcPr>
          <w:p w14:paraId="256D6561" w14:textId="306ABF0D" w:rsidR="00895BC3" w:rsidRPr="00895BC3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0D6F32E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выполненная документация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13C2DB7" w14:textId="008831B8" w:rsidR="00895BC3" w:rsidRPr="004B3989" w:rsidRDefault="00103A8D" w:rsidP="0056498F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5BC3" w:rsidRPr="00895BC3" w14:paraId="1BEF44ED" w14:textId="77777777" w:rsidTr="00982E32">
        <w:trPr>
          <w:trHeight w:val="323"/>
        </w:trPr>
        <w:tc>
          <w:tcPr>
            <w:tcW w:w="620" w:type="dxa"/>
          </w:tcPr>
          <w:p w14:paraId="66B196D9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45F4E177" w14:textId="77777777" w:rsidR="00895BC3" w:rsidRPr="00895BC3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E7A7BE1" w14:textId="131D61AD" w:rsidR="00895BC3" w:rsidRPr="004B3989" w:rsidRDefault="003A01E7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2E3E4C"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ГЕОПРОГРЕСС</w:t>
            </w:r>
            <w:r w:rsidR="002E3E4C"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5BC3" w:rsidRPr="00895BC3" w14:paraId="6E945F13" w14:textId="77777777" w:rsidTr="00982E32">
        <w:trPr>
          <w:trHeight w:val="216"/>
        </w:trPr>
        <w:tc>
          <w:tcPr>
            <w:tcW w:w="620" w:type="dxa"/>
          </w:tcPr>
          <w:p w14:paraId="4533F7F0" w14:textId="77777777" w:rsidR="00895BC3" w:rsidRPr="00895BC3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BB82BC" w14:textId="77777777" w:rsidR="00895BC3" w:rsidRPr="00895BC3" w:rsidRDefault="00895BC3" w:rsidP="00895BC3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 -генеральный проектировщик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5934A41" w14:textId="42176603" w:rsidR="00895BC3" w:rsidRPr="00E7506E" w:rsidRDefault="00832CE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тендера</w:t>
            </w:r>
          </w:p>
        </w:tc>
      </w:tr>
      <w:tr w:rsidR="000620A5" w:rsidRPr="00895BC3" w14:paraId="2C4DD44C" w14:textId="77777777" w:rsidTr="00982E32">
        <w:trPr>
          <w:trHeight w:val="298"/>
        </w:trPr>
        <w:tc>
          <w:tcPr>
            <w:tcW w:w="620" w:type="dxa"/>
          </w:tcPr>
          <w:p w14:paraId="4D105656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6CCF398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F0127EB" w14:textId="19564EB2" w:rsidR="000620A5" w:rsidRDefault="000620A5" w:rsidP="000620A5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0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2024 г.</w:t>
            </w:r>
            <w:r w:rsidRPr="001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5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FA9B33B" w14:textId="7A654007" w:rsidR="000620A5" w:rsidRPr="004B3989" w:rsidRDefault="000620A5" w:rsidP="000620A5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календарных дней </w:t>
            </w:r>
            <w:r w:rsidRPr="00F9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прохождения проектом экспертизы)</w:t>
            </w:r>
          </w:p>
        </w:tc>
      </w:tr>
      <w:tr w:rsidR="000620A5" w:rsidRPr="00895BC3" w14:paraId="7EF2DE20" w14:textId="77777777" w:rsidTr="00982E32">
        <w:trPr>
          <w:trHeight w:val="298"/>
        </w:trPr>
        <w:tc>
          <w:tcPr>
            <w:tcW w:w="620" w:type="dxa"/>
          </w:tcPr>
          <w:p w14:paraId="40D636CF" w14:textId="713F624B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017CCF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51E1AB1" w14:textId="77777777" w:rsidR="000620A5" w:rsidRPr="00895BC3" w:rsidRDefault="000620A5" w:rsidP="000620A5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проектной документации руководствоваться действующими нормативно-техническими документами РФ по климатической зоне района.</w:t>
            </w:r>
          </w:p>
        </w:tc>
      </w:tr>
      <w:tr w:rsidR="000620A5" w:rsidRPr="00895BC3" w14:paraId="757561D7" w14:textId="77777777" w:rsidTr="00982E32">
        <w:trPr>
          <w:trHeight w:val="930"/>
        </w:trPr>
        <w:tc>
          <w:tcPr>
            <w:tcW w:w="620" w:type="dxa"/>
          </w:tcPr>
          <w:p w14:paraId="46406C0F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07E4DCC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971601" w14:textId="44590FB7" w:rsidR="000620A5" w:rsidRPr="000813CF" w:rsidRDefault="000620A5" w:rsidP="000620A5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Объекты обустройства промысла запроектировать на следующие объёмы добычи:</w:t>
            </w:r>
          </w:p>
          <w:p w14:paraId="3A79B371" w14:textId="584B5B17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4638904"/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6П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553297" w14:textId="32F32DEF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60 т/сут.</w:t>
            </w:r>
          </w:p>
          <w:p w14:paraId="3AA368F2" w14:textId="6F4D6DA9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газовый фактор скважин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bookmarkEnd w:id="1"/>
          <w:p w14:paraId="018A83E3" w14:textId="50572C84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00:</w:t>
            </w:r>
          </w:p>
          <w:p w14:paraId="39F25370" w14:textId="08E67E1D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 т/сут.</w:t>
            </w:r>
          </w:p>
          <w:p w14:paraId="2077BD77" w14:textId="27F41141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356A47A2" w14:textId="096A3925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</w:p>
          <w:p w14:paraId="494AD97C" w14:textId="756FFD1D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 т/сут.</w:t>
            </w:r>
          </w:p>
          <w:p w14:paraId="57863666" w14:textId="5C57FDD9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6D6FFD9C" w14:textId="099F2030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02:</w:t>
            </w:r>
          </w:p>
          <w:p w14:paraId="7C6135DD" w14:textId="0B9A316C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т/сут.</w:t>
            </w:r>
          </w:p>
          <w:p w14:paraId="385C6A94" w14:textId="29E09671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010088F2" w14:textId="4C144ABA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03:</w:t>
            </w:r>
          </w:p>
          <w:p w14:paraId="0C926191" w14:textId="3A361AFD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м3/сут,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т/сут.</w:t>
            </w:r>
          </w:p>
          <w:p w14:paraId="66B5AD40" w14:textId="19927457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газовый фактор скважин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02C9B59A" w14:textId="70536022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10.2. Режим работы – непрерывный.</w:t>
            </w:r>
          </w:p>
          <w:p w14:paraId="0F488248" w14:textId="77777777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>10.3. Срок эксплуатации – не менее 20 лет.</w:t>
            </w:r>
          </w:p>
          <w:p w14:paraId="2EB1C8E9" w14:textId="14FF0DB0" w:rsidR="000620A5" w:rsidRPr="000813CF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10.4. Проектируемые объекты относятся к объектам промыслового сбора, учёта и транспорта нефти и газа </w:t>
            </w:r>
            <w:r w:rsidRPr="00EF1E2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 w:rsidRPr="0008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лицензионного участка.</w:t>
            </w:r>
          </w:p>
        </w:tc>
      </w:tr>
      <w:tr w:rsidR="000620A5" w:rsidRPr="00895BC3" w14:paraId="4FE59E34" w14:textId="77777777" w:rsidTr="00982E32">
        <w:trPr>
          <w:trHeight w:val="930"/>
        </w:trPr>
        <w:tc>
          <w:tcPr>
            <w:tcW w:w="620" w:type="dxa"/>
          </w:tcPr>
          <w:p w14:paraId="33377516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19389C2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вариантной проработке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FE7EE00" w14:textId="77777777" w:rsidR="000620A5" w:rsidRP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6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основного проектирования согласовать с Заказчиком варианты сбора и учёта продукции скважин, систему электроснабжения объектов и объём потребности в электроэнергии, набор оборудования, материалов и блочной продукции;</w:t>
            </w:r>
          </w:p>
          <w:p w14:paraId="3FA24FEA" w14:textId="77777777" w:rsidR="000620A5" w:rsidRP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-Выполнить гидравлический расчёт системы сбора с наложением их на генеральный план месторождения;</w:t>
            </w:r>
          </w:p>
          <w:p w14:paraId="7D3DBB12" w14:textId="50E09CA6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-Согласовать с Заказчиком схемы прохождения трасс трубопроводов и ВЛ, конструктивные решения.</w:t>
            </w:r>
          </w:p>
          <w:p w14:paraId="665116D4" w14:textId="5098502B" w:rsidR="000620A5" w:rsidRPr="00895BC3" w:rsidRDefault="000620A5" w:rsidP="000620A5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решения, принимаемые в проекте, должны выбираться из условий экономической обоснованности, с учетом минимальных параметров энергоёмкости, материалоемкости и трудоемкости строительства.</w:t>
            </w:r>
          </w:p>
        </w:tc>
      </w:tr>
      <w:tr w:rsidR="000620A5" w:rsidRPr="00895BC3" w14:paraId="339E5718" w14:textId="77777777" w:rsidTr="00982E32">
        <w:trPr>
          <w:trHeight w:val="416"/>
        </w:trPr>
        <w:tc>
          <w:tcPr>
            <w:tcW w:w="726" w:type="dxa"/>
            <w:gridSpan w:val="2"/>
          </w:tcPr>
          <w:p w14:paraId="36F30CE7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542D5DB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задания и объем проектных работ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562E598" w14:textId="77777777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 Проектом предусмотреть обустройство следующих объектов:</w:t>
            </w:r>
          </w:p>
          <w:p w14:paraId="0E0EAD32" w14:textId="6F982B0C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Нефтедобывающие скважины (5):</w:t>
            </w:r>
          </w:p>
          <w:p w14:paraId="528288E6" w14:textId="49B13CA6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№6П;</w:t>
            </w:r>
          </w:p>
          <w:p w14:paraId="387C5474" w14:textId="08D1A265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№600;</w:t>
            </w:r>
          </w:p>
          <w:p w14:paraId="731FBE73" w14:textId="27035DD4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№601;</w:t>
            </w:r>
          </w:p>
          <w:p w14:paraId="23DA24FC" w14:textId="154A461A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№602;</w:t>
            </w:r>
          </w:p>
          <w:p w14:paraId="02C99DE9" w14:textId="300B0349" w:rsidR="000620A5" w:rsidRPr="00EF1E2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№603.</w:t>
            </w:r>
          </w:p>
          <w:p w14:paraId="76D664A9" w14:textId="110C5263" w:rsid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 скважин располагаются на одной кустовой площадке.</w:t>
            </w:r>
          </w:p>
          <w:p w14:paraId="0F68B2C2" w14:textId="5A0E52E3" w:rsid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Малогабаритная блочная сепарационно-наливная установка МБСНУ (1).</w:t>
            </w:r>
          </w:p>
          <w:p w14:paraId="334EEBDD" w14:textId="18A51022" w:rsid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Автоматизированные групповые замерные установки АГЗУ (1)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D80A040" w14:textId="20ED6188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12.2. Проект разделить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этапов:</w:t>
            </w:r>
          </w:p>
          <w:p w14:paraId="545A6FAF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2C7B7181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МБСНУ;</w:t>
            </w:r>
          </w:p>
          <w:p w14:paraId="4A90C3E4" w14:textId="364E7CCC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50172DA7" w14:textId="5F22C0FB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№6П;</w:t>
            </w:r>
          </w:p>
          <w:p w14:paraId="1C273F76" w14:textId="014FE1A2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243F4DE4" w14:textId="5E8413D9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сборный трубопровод от скважины №6П до МБСНУ Александровского месторождения.</w:t>
            </w:r>
          </w:p>
          <w:p w14:paraId="3EC5214C" w14:textId="513D086F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781EC054" w14:textId="76B68F47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№600.</w:t>
            </w:r>
          </w:p>
          <w:p w14:paraId="60220F1E" w14:textId="2651E1EE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15AAE750" w14:textId="39A8D25B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№601.</w:t>
            </w:r>
          </w:p>
          <w:p w14:paraId="3E47A967" w14:textId="14FF57F2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5E3AABDC" w14:textId="3C40ABF2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№602.</w:t>
            </w:r>
          </w:p>
          <w:p w14:paraId="0BDFEFCA" w14:textId="292ED909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28FEDC32" w14:textId="31A0BC97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№603.</w:t>
            </w:r>
          </w:p>
          <w:p w14:paraId="2EFEADDE" w14:textId="5CE8B5EE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0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7B60DF22" w14:textId="59503F56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АГЗУ.</w:t>
            </w:r>
          </w:p>
          <w:p w14:paraId="1578E191" w14:textId="6DC4AC03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проекта на этапы и очередность размещения скважин определяется Заказчиком и может быть изменена на стадии проектирования.</w:t>
            </w:r>
          </w:p>
          <w:p w14:paraId="1D6452E0" w14:textId="2A23B6FE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период до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МБСНУ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5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 учет добываемой продукции, сепарацию нефти от газа, налив нефти в автоцистерны с последующим вывозом на пункты приема предусмотреть на МБСНУ в составе:</w:t>
            </w:r>
          </w:p>
          <w:p w14:paraId="2CCC19B8" w14:textId="77777777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Нефтегазосепаратор V=12 м³, Ру=1,6 МПа в блочном исполнении;</w:t>
            </w:r>
          </w:p>
          <w:p w14:paraId="2D03601E" w14:textId="77777777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Буферная емкость V=50 м³, Ру=0,6 МПа в блочном исполнении;</w:t>
            </w:r>
          </w:p>
          <w:p w14:paraId="758B222E" w14:textId="77777777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Блочная вертикальная факельная установка Н=9 м;</w:t>
            </w:r>
          </w:p>
          <w:p w14:paraId="75AB4342" w14:textId="77777777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Установка наливная блочная;</w:t>
            </w:r>
          </w:p>
          <w:p w14:paraId="46402141" w14:textId="77777777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Вагон-дом на шасси 8х2,5 м.</w:t>
            </w:r>
          </w:p>
          <w:p w14:paraId="25489235" w14:textId="77777777" w:rsidR="00CD5397" w:rsidRDefault="00CD5397" w:rsidP="00CD539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оборудования уточнить на стадии проектирования.</w:t>
            </w:r>
          </w:p>
          <w:p w14:paraId="6C1DBBB1" w14:textId="77777777" w:rsidR="00CD5397" w:rsidRPr="00216813" w:rsidRDefault="00CD5397" w:rsidP="00CD539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12.5. Место размещения площадки под МБСНУ согласовать с Заказчиком. Оборудование МБСНУ разместить на дорожных плитах, расстановку оборудования согласовать с Заказчиком.</w:t>
            </w:r>
          </w:p>
          <w:p w14:paraId="5DF0C966" w14:textId="12169700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Проектные решения по обустройству нефтяных скважин согласовать с Заказчиком.</w:t>
            </w:r>
          </w:p>
          <w:p w14:paraId="04657328" w14:textId="5EEF88AD" w:rsidR="000620A5" w:rsidRPr="00403B3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Рассмотреть варианты замера дебитов подключаемых скважин на период до реализации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(АГЗУ). Подобрать оптимальный вариант замера (счетчик, БИУС, АГЗУ и прочее) и согласовать его с Заказчиком.</w:t>
            </w:r>
          </w:p>
          <w:p w14:paraId="6C90B62B" w14:textId="033C26C6" w:rsidR="000620A5" w:rsidRPr="00373F3B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до реализации VI</w:t>
            </w:r>
            <w:r w:rsidR="00CD53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(АГЗУ) в</w:t>
            </w:r>
            <w:r w:rsidRPr="0040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ыкидные трубопроводы от скважин подключить к проектируемой гребенке в районе скважины №6П. Общая ориентировочная длина трасс выкидных </w:t>
            </w:r>
            <w:r w:rsidRPr="0037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трубопроводов от скважин – 0,6 км.</w:t>
            </w:r>
          </w:p>
          <w:p w14:paraId="28F344A4" w14:textId="11E26970" w:rsidR="000620A5" w:rsidRPr="00373F3B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3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CD5397" w:rsidRPr="00B649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3F3B">
              <w:rPr>
                <w:rFonts w:ascii="Times New Roman" w:eastAsia="Times New Roman" w:hAnsi="Times New Roman" w:cs="Times New Roman"/>
                <w:sz w:val="24"/>
                <w:szCs w:val="24"/>
              </w:rPr>
              <w:t>. Проектом предусмотреть строительство нефте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r w:rsidRPr="00373F3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сборного трубопровода, предназначенного для транспортировки нефтяной жидкости со скважин до МБСНУ Александровского месторождения.</w:t>
            </w:r>
          </w:p>
          <w:p w14:paraId="179D0F83" w14:textId="4F0DE8E6" w:rsidR="000620A5" w:rsidRPr="00373F3B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3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протяженность трубопровода 9,0 км.</w:t>
            </w:r>
          </w:p>
          <w:p w14:paraId="0FF45225" w14:textId="415F54C2" w:rsidR="000620A5" w:rsidRPr="00373F3B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трубопровода, толщину стенки, трассу прокладки определить проектом и согласовать с Заказчиком.</w:t>
            </w:r>
          </w:p>
          <w:p w14:paraId="63B8F2CA" w14:textId="49425C9A" w:rsidR="000620A5" w:rsidRPr="00373F3B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с учетом данных инженерных изысканий, предусмотреть систему ЭХЗ трубопровода пассивного типа.</w:t>
            </w:r>
          </w:p>
          <w:p w14:paraId="20ED311B" w14:textId="2E5A55C8" w:rsid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подключения трубопровода на МБСНУ Александровского месторождения определить на стадии проектирования.</w:t>
            </w:r>
          </w:p>
          <w:p w14:paraId="09819805" w14:textId="142CF4B9" w:rsidR="000620A5" w:rsidRPr="005F6F46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Способы перехода трубопровода через водные преграды, овраги, автодороги, линии связи, линии электропередач и прочие инженерные коммуникации согласовать с Заказчиком и с собственниками коммуникаций.</w:t>
            </w:r>
          </w:p>
          <w:p w14:paraId="53AE5271" w14:textId="06477788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Электроснабжение площадок скважин предусмотреть от существующих промысловых электрических сетей с установкой на линиях линейных разъединителей. Опору для подключения определить при проектировании и согласовать с Заказчиком.</w:t>
            </w:r>
          </w:p>
          <w:p w14:paraId="2144DA69" w14:textId="73056E9B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для проектируемых ВЛ-10 кВ железобетонные опоры. Крепление проводов на изоляторах двойное. Штыревые изоляторы предусмотреть типа ШС. Ориентировочная протяжённость ВЛ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км., марку и сечение проводов определить проектом.</w:t>
            </w:r>
          </w:p>
          <w:p w14:paraId="3D895129" w14:textId="7437F1D1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Оборудовать ВЛ-10 кВ птицезащитными устройствами ПЗУ. Предусмотреть использование изолированного провода СИП при подключении разъединителя на концевой анкерной опоре к КТП для исключения нахлестов, а также с целью защиты от птиц и аварийного короткого замыкания.</w:t>
            </w:r>
          </w:p>
          <w:p w14:paraId="054A6E94" w14:textId="77777777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Проектную документацию разработать с учетом требования по проектированию электроснабжения согласно нормам ПУЭ, ПТЭЭП, нормативно-технической документации по строительству объектов электроснабжения. Проектные решения должны учитывать требования законов, норм и правил в области энергосбережения и повышения энергоэффективности.</w:t>
            </w:r>
          </w:p>
          <w:p w14:paraId="1380C82F" w14:textId="1BB7DD8C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Питающие сети от КТПН до станции управления, от станции управления до устья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проложить 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кабельным эстакадам. Предусмотреть контуры заземления электроустановок. Типы, модели, количество и производителей проектируемого электрооборудования согласовать с Заказчиком.</w:t>
            </w:r>
          </w:p>
          <w:p w14:paraId="2B1A7036" w14:textId="48B107CC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перехода ВЛ-10 кВ через овраги, автодороги, линии связи, линии электропередач и прочие инженерные коммуникации согласовать с Заказчиком и собственниками коммуникаций.</w:t>
            </w:r>
          </w:p>
          <w:p w14:paraId="42CA614F" w14:textId="77777777" w:rsidR="00C769C5" w:rsidRPr="00C769C5" w:rsidRDefault="000620A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C769C5"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проектные решения по системам контроля, автоматизации и АСУТП процессов в соответствии ГОСТ на автоматизацию и техническими условиями Заказчика, в том числе и при условии отсутствия противоречий с требованиями норм:</w:t>
            </w:r>
          </w:p>
          <w:p w14:paraId="6903E73E" w14:textId="77777777" w:rsidR="00C769C5" w:rsidRPr="00C769C5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загазованности на площадках скважин производить с помощью стационарного газоанализатора на стойке на приустьевой площадке;</w:t>
            </w:r>
          </w:p>
          <w:p w14:paraId="55CB23AB" w14:textId="77777777" w:rsidR="00C769C5" w:rsidRPr="00C769C5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уровня в емкостях подземных для сбора производственно-дождевых стоков производить по месту метроштоком;</w:t>
            </w:r>
          </w:p>
          <w:p w14:paraId="6D243168" w14:textId="77777777" w:rsidR="00C769C5" w:rsidRPr="00C769C5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прокладку кабельной продукции в перфорированнном лотке до клемной соединительной коробки на приустьевой площадке;</w:t>
            </w:r>
          </w:p>
          <w:p w14:paraId="20885E44" w14:textId="77777777" w:rsidR="00C769C5" w:rsidRPr="00C769C5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кабельную эстакаду от устья скважины до станции управления ЭЦН или шкафа телеметрии;</w:t>
            </w:r>
          </w:p>
          <w:p w14:paraId="2A95175E" w14:textId="77777777" w:rsidR="00C769C5" w:rsidRPr="00C769C5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место монтажа шкафа телеметрии станции управления ЭЦН;</w:t>
            </w:r>
          </w:p>
          <w:p w14:paraId="34AE419F" w14:textId="77777777" w:rsidR="00C769C5" w:rsidRPr="00C769C5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-Обеспечить контур видимого заземления для КИПиА;</w:t>
            </w:r>
          </w:p>
          <w:p w14:paraId="6CB7B5A1" w14:textId="1C184DC0" w:rsidR="000620A5" w:rsidRPr="00CF14D1" w:rsidRDefault="00C769C5" w:rsidP="00C769C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раздельную прокладку для силовых и контрольных линий.</w:t>
            </w:r>
          </w:p>
          <w:p w14:paraId="5EBFC1EB" w14:textId="27EF9774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При разработке проекта учесть, что согласно опыту эксплуатации, а также условиям эксплуатации вокруг дыхательных патрубков дренажных емкостей на площадках скважин не образуются взрывоопасные концентрации, так как в емкостях собирается вода, загрязненная нефтяной плёнкой; при работах КРС емкость не используется и её материальное исполнение не соответствует хранению нефти.</w:t>
            </w:r>
          </w:p>
          <w:p w14:paraId="6DDF08EA" w14:textId="5541129E" w:rsidR="000620A5" w:rsidRPr="00CF14D1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Разработать проект рекультивации земель проектируемого объекта.</w:t>
            </w:r>
          </w:p>
          <w:p w14:paraId="64667265" w14:textId="4DD14B4B" w:rsidR="000620A5" w:rsidRP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CD5397" w:rsidRPr="00B6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06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скважинах предусмотреть УДХС (СУДР) (установки дозирования химреагента скважинные).</w:t>
            </w:r>
          </w:p>
          <w:p w14:paraId="493F773D" w14:textId="77777777" w:rsidR="000620A5" w:rsidRP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 - деэмульгатор ДИН-4, объем закачки – 2 л/сут, давление закачки 0,8 МПа.</w:t>
            </w:r>
          </w:p>
          <w:p w14:paraId="1E808F18" w14:textId="77777777" w:rsidR="000620A5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хранящегося реагента на площадке - 15 бочек по 200л. Условия их хранения - отведенное место для хранения химреагента, объем тары - 200л, 500л, 1000л. Исходные данные уточнить на стадии проектирования.</w:t>
            </w:r>
          </w:p>
          <w:p w14:paraId="21902C12" w14:textId="53D8CDA1" w:rsidR="000C63C6" w:rsidRDefault="000C63C6" w:rsidP="000C63C6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5953EE" w:rsidRPr="0059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вагон дома для проживания обслуживающего персонала и охраны. Место установки определить проектом и согласовать с Заказчиком. Предусмотреть подключение вагон дома к сети электроснабжения, водоснабжения и водоотведения по техническим условиям Заказчика.</w:t>
            </w:r>
          </w:p>
          <w:p w14:paraId="2C7585E4" w14:textId="10A9A3CC" w:rsidR="000C63C6" w:rsidRPr="00EF1E26" w:rsidRDefault="000C63C6" w:rsidP="000C63C6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5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B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после строительства нефтегазосборного трубопровода,</w:t>
            </w:r>
            <w:r w:rsidRPr="001E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демонтаж площадки МБСНУ</w:t>
            </w:r>
            <w:r w:rsidRPr="00D24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0A5" w:rsidRPr="00895BC3" w14:paraId="09E00851" w14:textId="77777777" w:rsidTr="00982E32">
        <w:trPr>
          <w:trHeight w:val="1380"/>
        </w:trPr>
        <w:tc>
          <w:tcPr>
            <w:tcW w:w="726" w:type="dxa"/>
            <w:gridSpan w:val="2"/>
          </w:tcPr>
          <w:p w14:paraId="5C7FF056" w14:textId="3389CF58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49636784"/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333EB0F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техническим и технологическим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9CD73CA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технологические решения выполнить в соответствии с действующими на территории РФ нормативными документами, обеспечив надежность и безопасность объекта и соответствие его проектными показателям.</w:t>
            </w:r>
          </w:p>
        </w:tc>
      </w:tr>
      <w:bookmarkEnd w:id="2"/>
      <w:tr w:rsidR="000620A5" w:rsidRPr="00895BC3" w14:paraId="1034DE35" w14:textId="77777777" w:rsidTr="00982E32">
        <w:trPr>
          <w:trHeight w:val="1380"/>
        </w:trPr>
        <w:tc>
          <w:tcPr>
            <w:tcW w:w="726" w:type="dxa"/>
            <w:gridSpan w:val="2"/>
          </w:tcPr>
          <w:p w14:paraId="72ABCF88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44598E1" w14:textId="77777777" w:rsidR="000620A5" w:rsidRPr="004B3989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D06CEF9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РФ по качеству и экологии.</w:t>
            </w:r>
          </w:p>
          <w:p w14:paraId="493EFB20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соблюдение норм промышленной и экологической безопасности.</w:t>
            </w:r>
          </w:p>
        </w:tc>
      </w:tr>
      <w:tr w:rsidR="000620A5" w:rsidRPr="00895BC3" w14:paraId="0E1C0503" w14:textId="77777777" w:rsidTr="00982E32">
        <w:trPr>
          <w:trHeight w:val="679"/>
        </w:trPr>
        <w:tc>
          <w:tcPr>
            <w:tcW w:w="726" w:type="dxa"/>
            <w:gridSpan w:val="2"/>
          </w:tcPr>
          <w:p w14:paraId="573D5A17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7B5FF17" w14:textId="77777777" w:rsidR="000620A5" w:rsidRPr="004B3989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режиму предприятия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C081449" w14:textId="73C1F05B" w:rsidR="000620A5" w:rsidRPr="00895BC3" w:rsidRDefault="000620A5" w:rsidP="000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– круглосуточный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FF02D1" w14:textId="6C2BA8A0" w:rsidR="000620A5" w:rsidRPr="00895BC3" w:rsidRDefault="000620A5" w:rsidP="0006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сменный режим.</w:t>
            </w:r>
          </w:p>
        </w:tc>
      </w:tr>
      <w:tr w:rsidR="000620A5" w:rsidRPr="00895BC3" w14:paraId="250B9096" w14:textId="77777777" w:rsidTr="00982E32">
        <w:trPr>
          <w:trHeight w:val="679"/>
        </w:trPr>
        <w:tc>
          <w:tcPr>
            <w:tcW w:w="726" w:type="dxa"/>
            <w:gridSpan w:val="2"/>
          </w:tcPr>
          <w:p w14:paraId="63F90BF2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4C242B" w14:textId="77777777" w:rsidR="000620A5" w:rsidRPr="004B3989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147CFB" w14:textId="7AC757DC" w:rsidR="000620A5" w:rsidRPr="00F02A50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выделении очередей согласовывать с Заказчиком на стадии проектирования.</w:t>
            </w:r>
          </w:p>
        </w:tc>
      </w:tr>
      <w:tr w:rsidR="000620A5" w:rsidRPr="00895BC3" w14:paraId="23E9F663" w14:textId="77777777" w:rsidTr="00982E32">
        <w:trPr>
          <w:trHeight w:val="679"/>
        </w:trPr>
        <w:tc>
          <w:tcPr>
            <w:tcW w:w="726" w:type="dxa"/>
            <w:gridSpan w:val="2"/>
          </w:tcPr>
          <w:p w14:paraId="47B69772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2DCB8CC" w14:textId="77777777" w:rsidR="000620A5" w:rsidRPr="004B3989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перспективному расширению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8AA2F6B" w14:textId="445A58FF" w:rsidR="000620A5" w:rsidRPr="00F02A50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Дальнейшее расширение системы сбора нефти и газа, системы ППД будет выполняться в последующем по отдельному проекту.</w:t>
            </w:r>
          </w:p>
        </w:tc>
      </w:tr>
      <w:tr w:rsidR="000620A5" w:rsidRPr="00895BC3" w14:paraId="4898A87C" w14:textId="77777777" w:rsidTr="00982E32">
        <w:trPr>
          <w:trHeight w:val="679"/>
        </w:trPr>
        <w:tc>
          <w:tcPr>
            <w:tcW w:w="726" w:type="dxa"/>
            <w:gridSpan w:val="2"/>
          </w:tcPr>
          <w:p w14:paraId="619DF7A0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4318FCB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C6609FA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Архитектурно-строительные, конструктивные и инженерные решения должны обеспечивать работу объектов в соответствии с действующими нормативными требованиями безопасной эксплуатации и проектными показателями и максимально использовать существующую инфраструктуру.</w:t>
            </w:r>
          </w:p>
          <w:p w14:paraId="7199B49A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18.2.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максимально возможное использование блочно-комплектных устройств, и блок-боксов заводского изготовления в транспортных габаритах.</w:t>
            </w:r>
          </w:p>
          <w:p w14:paraId="30B270A8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18.3.</w:t>
            </w:r>
            <w:r w:rsidRPr="00895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ФЗ №384 «Технические регламенты безопасности зданий и сооружений» от 30.09.2009 г. ст.4 указать уровень ответственности проектируемых зданий и сооружений, предварительно согласовать с Заказчиком.</w:t>
            </w:r>
          </w:p>
        </w:tc>
      </w:tr>
      <w:tr w:rsidR="000620A5" w:rsidRPr="00895BC3" w14:paraId="123FAC49" w14:textId="77777777" w:rsidTr="00982E32">
        <w:trPr>
          <w:trHeight w:val="679"/>
        </w:trPr>
        <w:tc>
          <w:tcPr>
            <w:tcW w:w="726" w:type="dxa"/>
            <w:gridSpan w:val="2"/>
          </w:tcPr>
          <w:p w14:paraId="23847384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B5059F5" w14:textId="0EF068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условия к разработке природоохранных мер и мероприятий и строительству на охраняемой природной территории и в местах архитектурных и культурных памятников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7849BE4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19.1. 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разделы проектной документации разработать в соответствии с Законом РФ «Об охране окружающей среды» и другими требованиями действующих нормативных документов РФ.</w:t>
            </w:r>
          </w:p>
          <w:p w14:paraId="755D41C2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19.2. 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проектной документации разработать:</w:t>
            </w:r>
          </w:p>
          <w:p w14:paraId="15B097B4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14:paraId="32B8A158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рекультивации земель проектируемого объекта;</w:t>
            </w:r>
          </w:p>
          <w:p w14:paraId="70127559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размеры санитарно-защитных зон.</w:t>
            </w:r>
          </w:p>
          <w:p w14:paraId="0F2CC302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19.3. 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Запросить соответствующие государственные органы о наличии на объектах проектирования особо охраняемых природных территорий и памятников культуры. При необходимости выполнить историко-культурную экспертизу по объектам.</w:t>
            </w:r>
          </w:p>
          <w:p w14:paraId="3F3C957D" w14:textId="4341D7F4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необходимости, для Инспекции государственной охраны объектов культурного наследия Оренбургской области либо иных государственных органов разработать и представить документацию, подготовленную на основе археологических полевых работ, содержащую результаты исследований, в соответствии с которым определяется наличие или отсутствие объектов культурного наследия на земельных участках, подлежащих воздействию земляных, 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строительных, хозяйственных и иных работ, а так же заключение государственной историко-культурной экспертизы указанной документации (либо земельных участков).</w:t>
            </w:r>
          </w:p>
        </w:tc>
      </w:tr>
      <w:tr w:rsidR="000620A5" w:rsidRPr="00895BC3" w14:paraId="0E8DEBDA" w14:textId="77777777" w:rsidTr="00982E32">
        <w:trPr>
          <w:trHeight w:val="679"/>
        </w:trPr>
        <w:tc>
          <w:tcPr>
            <w:tcW w:w="726" w:type="dxa"/>
            <w:gridSpan w:val="2"/>
          </w:tcPr>
          <w:p w14:paraId="2FC13820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292E1AB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условия труда работников, требования к режиму безопасности, гигиене труда и охране труда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7E81FE1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проектной документации «Организация и условия труда работников. Управление производством и предприятием» в соответствии с требованиями постановления Правительства РФ от 16.02.2008 № 87 (п. №№ 32, 42), Трудового Кодекса РФ от 30.12.2001 № 197 ФЗ (с изменениями и дополнениями), национальных стандартов ССБТ, СНиП, СанПиН.</w:t>
            </w:r>
          </w:p>
          <w:p w14:paraId="1F1BF4E0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расчет необходимой нормативной численности.</w:t>
            </w:r>
          </w:p>
        </w:tc>
      </w:tr>
      <w:tr w:rsidR="000620A5" w:rsidRPr="00895BC3" w14:paraId="1C43A54F" w14:textId="77777777" w:rsidTr="00982E32">
        <w:trPr>
          <w:trHeight w:val="679"/>
        </w:trPr>
        <w:tc>
          <w:tcPr>
            <w:tcW w:w="726" w:type="dxa"/>
            <w:gridSpan w:val="2"/>
          </w:tcPr>
          <w:p w14:paraId="759DBFB1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FCFDDAA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интеграции объектов в существующую инфраструктуру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477A00C" w14:textId="3460F613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использовать существующую инфраструктуру предприятия.</w:t>
            </w:r>
          </w:p>
        </w:tc>
      </w:tr>
      <w:tr w:rsidR="000620A5" w:rsidRPr="00895BC3" w14:paraId="0B644F6C" w14:textId="77777777" w:rsidTr="00982E32">
        <w:trPr>
          <w:trHeight w:val="679"/>
        </w:trPr>
        <w:tc>
          <w:tcPr>
            <w:tcW w:w="726" w:type="dxa"/>
            <w:gridSpan w:val="2"/>
          </w:tcPr>
          <w:p w14:paraId="6A297CF9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4AC3BEA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разработке инженерно-технических мероприятий ГО и мероприятий по предупреждению чрезвычайных ситуаций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E836994" w14:textId="721B63D6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производиться на действующих объектах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инженерно-технические мероприятия по обеспечению промышленной безопасности и прохождению экспертиз ПСД в соответствие с законом ФЗ № 116 РФ «О промышленной безопасности опасных производственных объектов», других нормативных документов, действующих на территории РФ. </w:t>
            </w:r>
          </w:p>
          <w:p w14:paraId="42765058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«Мероприятия по обеспечению пожарной безопасности».</w:t>
            </w:r>
          </w:p>
          <w:p w14:paraId="4FF52A4B" w14:textId="06D241C1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запросить необходимые исходные данные от МЧС, согласовать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Заказчиком и разработать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разделы проектной документации в соответствии с требованиями действующих нормативных документов на территории РФ и исходных данных ГУ МЧС по Оренбургской области.</w:t>
            </w:r>
          </w:p>
        </w:tc>
      </w:tr>
      <w:tr w:rsidR="000620A5" w:rsidRPr="00895BC3" w14:paraId="1BFAC779" w14:textId="77777777" w:rsidTr="00982E32">
        <w:trPr>
          <w:trHeight w:val="679"/>
        </w:trPr>
        <w:tc>
          <w:tcPr>
            <w:tcW w:w="726" w:type="dxa"/>
            <w:gridSpan w:val="2"/>
          </w:tcPr>
          <w:p w14:paraId="2247A359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1526141" w14:textId="77777777" w:rsidR="000620A5" w:rsidRPr="004B3989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стоимость строительства</w:t>
            </w:r>
          </w:p>
          <w:p w14:paraId="4069BEE0" w14:textId="77777777" w:rsidR="000620A5" w:rsidRPr="00895BC3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3CC5D0F" w14:textId="09AC090F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лнить сметный расчет стоимости 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ФЕР-2020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последующим пересчётом в текущий уровень цен.</w:t>
            </w:r>
          </w:p>
          <w:p w14:paraId="421ADF71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смет на объекты нового строительства и реконструкции указать стоимость ПИР, а также СМР с разбивкой на стоимость услуг, материалов и оборудования в текущем уровне цен.</w:t>
            </w:r>
          </w:p>
        </w:tc>
      </w:tr>
      <w:tr w:rsidR="000620A5" w:rsidRPr="00895BC3" w14:paraId="64F38322" w14:textId="77777777" w:rsidTr="00982E32">
        <w:trPr>
          <w:trHeight w:val="679"/>
        </w:trPr>
        <w:tc>
          <w:tcPr>
            <w:tcW w:w="726" w:type="dxa"/>
            <w:gridSpan w:val="2"/>
          </w:tcPr>
          <w:p w14:paraId="7EC32320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F278F58" w14:textId="77777777" w:rsidR="000620A5" w:rsidRPr="004B3989" w:rsidRDefault="000620A5" w:rsidP="000620A5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составу, формату, объему выпуска и оформлению проектной документации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15D860C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разделов проектной документации и их содержание выполнить в соответствии с постановлением Правительства РФ от 16.02.08 №87 «О составе разделов проектной документации и требованиях к их содержанию», Градостроительному кодексу РФ.</w:t>
            </w:r>
          </w:p>
          <w:p w14:paraId="5BEC7251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предоставляет Заказчику:</w:t>
            </w:r>
          </w:p>
          <w:p w14:paraId="18EA8637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- 1 (один) экз. проектной документации на бумажном носителе;</w:t>
            </w:r>
          </w:p>
          <w:p w14:paraId="782B97F6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рабочей документации на бумажном носителе;</w:t>
            </w:r>
          </w:p>
          <w:p w14:paraId="3B71AA1C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полного комплекта документации на электронном носителе в программе Acrobat (расширение *.pdf), на магнитном носителе.</w:t>
            </w:r>
          </w:p>
          <w:p w14:paraId="1297C3D3" w14:textId="77777777" w:rsidR="000620A5" w:rsidRPr="004C6C32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диска должны соответствовать комплекту документации, каждый физический раздел комплекта ПСД должен быть представлен в отдельном каталоге диска файлом (группой файлов) электронного документ, название каталога должно соответствовать названию раздела.</w:t>
            </w:r>
          </w:p>
          <w:p w14:paraId="1474EEA2" w14:textId="63402C59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материалы должны быть в формате *.doc, *.xls; графические материалы и чертежи в формате *.tiff и *.dwg; картографические материалы, земельный отвод в формате MapInfo и *.dwg в системе </w:t>
            </w:r>
            <w:r w:rsidRPr="004C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 МСК-56, Балтийской системе высот 1977 г. Использование формата файлов, отличных от стандартных, согласовывается с Заказчиком дополнительно.</w:t>
            </w:r>
          </w:p>
        </w:tc>
      </w:tr>
      <w:tr w:rsidR="000620A5" w:rsidRPr="00895BC3" w14:paraId="272159FF" w14:textId="77777777" w:rsidTr="00982E32">
        <w:trPr>
          <w:trHeight w:val="679"/>
        </w:trPr>
        <w:tc>
          <w:tcPr>
            <w:tcW w:w="726" w:type="dxa"/>
            <w:gridSpan w:val="2"/>
          </w:tcPr>
          <w:p w14:paraId="6CFA97B9" w14:textId="77777777" w:rsidR="000620A5" w:rsidRPr="00895BC3" w:rsidRDefault="000620A5" w:rsidP="000620A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9B9562" w14:textId="77777777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проектирования и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A62463F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Запроектировать применение технологий, обеспечивающих строительство и надежную эксплуатацию объектов с минимальными капитальными затратами.</w:t>
            </w:r>
          </w:p>
          <w:p w14:paraId="472DA4CB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учесть природно - климатические условия региона.</w:t>
            </w:r>
          </w:p>
          <w:p w14:paraId="3D17EBA5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25.3.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полный комплекс инженерно-геодезических, инженерно-геологических, инженерно-гидрометеорологических и инженерно-экологических изысканий, в объёме достаточном для проектирования и получения положительного заключения государственной (негосударственной) экспертизы.</w:t>
            </w:r>
          </w:p>
          <w:p w14:paraId="59B7E1FF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25.4.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Проектировщику получить разрешения на проведение изыскательских работ.</w:t>
            </w:r>
          </w:p>
          <w:p w14:paraId="7E65D14B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25.5.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полный комплекс землеустроительных работ на планируемый объём обустройства промысла. Выполнить сбор исходных данных о землепользовании и землевладельцах, подготовить схему расположения объектов на кадастровой карте территории и согласовать её с собственниками земельных участков, разработать градостроительные планы земельных участков и планировочные схемы земельных участков под объекты строительства, проекты планировки и межевания территории, проект рекультивации земельных участков.</w:t>
            </w:r>
          </w:p>
          <w:p w14:paraId="231B2C66" w14:textId="77777777" w:rsidR="000620A5" w:rsidRPr="0021681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25.6.</w:t>
            </w:r>
            <w:r w:rsidRPr="002168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681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п.13 ч.3 ст.55 Градостроительного кодекса РФ подготовить в электронной форме текстовое и графическое описания местоположения границ охранной зоны, перечень координат характерных точек границ такой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зоны).</w:t>
            </w:r>
          </w:p>
          <w:p w14:paraId="64830C29" w14:textId="77777777" w:rsidR="000620A5" w:rsidRPr="003E45D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25.7. Выполнить сопровождение всех необходимых экспертиз (в том числе экологической), заключений и согласований проектной документации в надзорных и разрешительных органах в установленном порядке.</w:t>
            </w:r>
          </w:p>
          <w:p w14:paraId="12766933" w14:textId="77777777" w:rsidR="000620A5" w:rsidRPr="003E45D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25.8. Инженерное обеспечение проектируемых объектов предусмотреть по техническим условиям Заказчика.</w:t>
            </w:r>
          </w:p>
          <w:p w14:paraId="63AE7702" w14:textId="77777777" w:rsidR="000620A5" w:rsidRPr="003E45D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25.9. Индексация сметной документации производится по согласованному Заказчиком индексу пересчета сметной стоимости на момент строительства.</w:t>
            </w:r>
          </w:p>
          <w:p w14:paraId="37186B62" w14:textId="77777777" w:rsidR="000620A5" w:rsidRPr="003E45D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25.10. Сметную документацию представить в электронном виде на отдельном цифровом носителе (CD-R, DVD-R) в формате разработки.</w:t>
            </w:r>
          </w:p>
          <w:p w14:paraId="3EDC5868" w14:textId="77777777" w:rsidR="000620A5" w:rsidRPr="003E45D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25.11. При проведении экспертизы Заявителем выступает Заказчик. Подрядчик проводит сопровождение проектной документации, включая инженерные изыскания, до получения положительного заключения экспертизы.</w:t>
            </w:r>
          </w:p>
          <w:p w14:paraId="26386466" w14:textId="77777777" w:rsidR="000620A5" w:rsidRPr="003E45D8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25.12. Оплата всех выполненных работ производится после получения положительного заключения государственной экспертизы по проекту без оплаты этапов работ в срок не ранее 90 не позднее 120 календарных дней со дня сдачи полного комплекта ПСД и положительного заключения экспертизы.</w:t>
            </w:r>
          </w:p>
          <w:p w14:paraId="19CB4BA3" w14:textId="5C7075FE" w:rsidR="000620A5" w:rsidRPr="00895BC3" w:rsidRDefault="000620A5" w:rsidP="000620A5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25.13. Подрядчик включает в договорную стоимость и оказывает Услуги по авторскому надзору по проектируемому объекту в </w:t>
            </w:r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законодательством Российской Федерации, строительными нормами и правилами, </w:t>
            </w:r>
            <w:proofErr w:type="gramStart"/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согласно Сводам</w:t>
            </w:r>
            <w:proofErr w:type="gramEnd"/>
            <w:r w:rsidRPr="003E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 проектированию и строительству «Авторский надзор за строительством зданий и сооружений» (СП 11-110-99), «Положение об авторском надзоре за строительством зданий и сооружений» (СП 246.1325800.2016).</w:t>
            </w:r>
          </w:p>
        </w:tc>
      </w:tr>
    </w:tbl>
    <w:p w14:paraId="7E42E426" w14:textId="06F81A10" w:rsidR="005F4C59" w:rsidRDefault="005F4C59" w:rsidP="003F0B0F">
      <w:pPr>
        <w:tabs>
          <w:tab w:val="left" w:pos="6590"/>
          <w:tab w:val="left" w:pos="6957"/>
          <w:tab w:val="left" w:pos="7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C59" w:rsidSect="009B057E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D388" w14:textId="77777777" w:rsidR="005A5584" w:rsidRDefault="005A5584">
      <w:pPr>
        <w:spacing w:after="0" w:line="240" w:lineRule="auto"/>
      </w:pPr>
      <w:r>
        <w:separator/>
      </w:r>
    </w:p>
  </w:endnote>
  <w:endnote w:type="continuationSeparator" w:id="0">
    <w:p w14:paraId="3E8867E2" w14:textId="77777777" w:rsidR="005A5584" w:rsidRDefault="005A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609" w14:textId="77777777" w:rsidR="00E12B49" w:rsidRDefault="0089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99F" w14:textId="77777777" w:rsidR="00E12B49" w:rsidRDefault="00895BC3" w:rsidP="009B05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E80C" w14:textId="77777777" w:rsidR="005A5584" w:rsidRDefault="005A5584">
      <w:pPr>
        <w:spacing w:after="0" w:line="240" w:lineRule="auto"/>
      </w:pPr>
      <w:r>
        <w:separator/>
      </w:r>
    </w:p>
  </w:footnote>
  <w:footnote w:type="continuationSeparator" w:id="0">
    <w:p w14:paraId="24D4CE46" w14:textId="77777777" w:rsidR="005A5584" w:rsidRDefault="005A5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A"/>
    <w:rsid w:val="000209E2"/>
    <w:rsid w:val="00023B98"/>
    <w:rsid w:val="00041DC4"/>
    <w:rsid w:val="000620A5"/>
    <w:rsid w:val="0006488B"/>
    <w:rsid w:val="00071766"/>
    <w:rsid w:val="00072A1F"/>
    <w:rsid w:val="000813CF"/>
    <w:rsid w:val="000A2B02"/>
    <w:rsid w:val="000A2FD2"/>
    <w:rsid w:val="000B716C"/>
    <w:rsid w:val="000C03FA"/>
    <w:rsid w:val="000C63C6"/>
    <w:rsid w:val="000E0BA1"/>
    <w:rsid w:val="000E491F"/>
    <w:rsid w:val="000E5C0B"/>
    <w:rsid w:val="00103A8D"/>
    <w:rsid w:val="001173EA"/>
    <w:rsid w:val="00124D01"/>
    <w:rsid w:val="00124E0F"/>
    <w:rsid w:val="00135011"/>
    <w:rsid w:val="00137E9C"/>
    <w:rsid w:val="00155103"/>
    <w:rsid w:val="00172EA7"/>
    <w:rsid w:val="00176208"/>
    <w:rsid w:val="00184B8A"/>
    <w:rsid w:val="00191DAC"/>
    <w:rsid w:val="001B1B77"/>
    <w:rsid w:val="001C6A1C"/>
    <w:rsid w:val="001F5889"/>
    <w:rsid w:val="001F62A7"/>
    <w:rsid w:val="002021C9"/>
    <w:rsid w:val="00203A5C"/>
    <w:rsid w:val="0020613B"/>
    <w:rsid w:val="0021239D"/>
    <w:rsid w:val="002218C0"/>
    <w:rsid w:val="00221E3B"/>
    <w:rsid w:val="0022410B"/>
    <w:rsid w:val="00225893"/>
    <w:rsid w:val="00227414"/>
    <w:rsid w:val="002518F1"/>
    <w:rsid w:val="00257C9F"/>
    <w:rsid w:val="002633D9"/>
    <w:rsid w:val="00265C72"/>
    <w:rsid w:val="00290BDB"/>
    <w:rsid w:val="00291CEC"/>
    <w:rsid w:val="00296822"/>
    <w:rsid w:val="002B1663"/>
    <w:rsid w:val="002B30DC"/>
    <w:rsid w:val="002C143D"/>
    <w:rsid w:val="002D012D"/>
    <w:rsid w:val="002E0482"/>
    <w:rsid w:val="002E0E6F"/>
    <w:rsid w:val="002E3E4C"/>
    <w:rsid w:val="002E7120"/>
    <w:rsid w:val="003031D5"/>
    <w:rsid w:val="00306760"/>
    <w:rsid w:val="003111EF"/>
    <w:rsid w:val="00331107"/>
    <w:rsid w:val="00343DDA"/>
    <w:rsid w:val="003445A0"/>
    <w:rsid w:val="00345A7A"/>
    <w:rsid w:val="00373F3B"/>
    <w:rsid w:val="00376E47"/>
    <w:rsid w:val="00385EDB"/>
    <w:rsid w:val="00387A9D"/>
    <w:rsid w:val="00391645"/>
    <w:rsid w:val="00391FDE"/>
    <w:rsid w:val="003A01E7"/>
    <w:rsid w:val="003A0958"/>
    <w:rsid w:val="003B24AB"/>
    <w:rsid w:val="003C0199"/>
    <w:rsid w:val="003D43A3"/>
    <w:rsid w:val="003E01A1"/>
    <w:rsid w:val="003E1517"/>
    <w:rsid w:val="003E262E"/>
    <w:rsid w:val="003E3FF1"/>
    <w:rsid w:val="003E63D0"/>
    <w:rsid w:val="003F0B0F"/>
    <w:rsid w:val="00403B38"/>
    <w:rsid w:val="00430A1C"/>
    <w:rsid w:val="00445D13"/>
    <w:rsid w:val="0045109D"/>
    <w:rsid w:val="004617AC"/>
    <w:rsid w:val="004642F5"/>
    <w:rsid w:val="00471227"/>
    <w:rsid w:val="004726DE"/>
    <w:rsid w:val="004950EA"/>
    <w:rsid w:val="004B1463"/>
    <w:rsid w:val="004B3989"/>
    <w:rsid w:val="004C3F90"/>
    <w:rsid w:val="004C5B7E"/>
    <w:rsid w:val="004D514A"/>
    <w:rsid w:val="004D54DE"/>
    <w:rsid w:val="004E71C1"/>
    <w:rsid w:val="004E79A0"/>
    <w:rsid w:val="004E7B79"/>
    <w:rsid w:val="00523F0A"/>
    <w:rsid w:val="00530BD7"/>
    <w:rsid w:val="005326EE"/>
    <w:rsid w:val="0053308D"/>
    <w:rsid w:val="00533B9E"/>
    <w:rsid w:val="005355AF"/>
    <w:rsid w:val="00545ABD"/>
    <w:rsid w:val="0056498F"/>
    <w:rsid w:val="005905AD"/>
    <w:rsid w:val="00592B9D"/>
    <w:rsid w:val="005953EE"/>
    <w:rsid w:val="005A5584"/>
    <w:rsid w:val="005A586D"/>
    <w:rsid w:val="005A6064"/>
    <w:rsid w:val="005C77D0"/>
    <w:rsid w:val="005F4C59"/>
    <w:rsid w:val="006020C3"/>
    <w:rsid w:val="00603C72"/>
    <w:rsid w:val="00606C0B"/>
    <w:rsid w:val="00612342"/>
    <w:rsid w:val="006375EA"/>
    <w:rsid w:val="006436A6"/>
    <w:rsid w:val="00652878"/>
    <w:rsid w:val="006560C1"/>
    <w:rsid w:val="00662CA9"/>
    <w:rsid w:val="00685CB5"/>
    <w:rsid w:val="0069172F"/>
    <w:rsid w:val="006A0C56"/>
    <w:rsid w:val="006A75B6"/>
    <w:rsid w:val="006B2F20"/>
    <w:rsid w:val="006B3C36"/>
    <w:rsid w:val="006D04DE"/>
    <w:rsid w:val="006E6F29"/>
    <w:rsid w:val="00700813"/>
    <w:rsid w:val="00715FE7"/>
    <w:rsid w:val="00736109"/>
    <w:rsid w:val="007417FE"/>
    <w:rsid w:val="00744F0F"/>
    <w:rsid w:val="00745B78"/>
    <w:rsid w:val="00756682"/>
    <w:rsid w:val="00757795"/>
    <w:rsid w:val="00757C8B"/>
    <w:rsid w:val="007659FE"/>
    <w:rsid w:val="00770B7F"/>
    <w:rsid w:val="00794832"/>
    <w:rsid w:val="007B1A9D"/>
    <w:rsid w:val="007B4CC9"/>
    <w:rsid w:val="007D4462"/>
    <w:rsid w:val="007D77C1"/>
    <w:rsid w:val="0080267C"/>
    <w:rsid w:val="00802818"/>
    <w:rsid w:val="00815EE1"/>
    <w:rsid w:val="00827798"/>
    <w:rsid w:val="00832CE3"/>
    <w:rsid w:val="0086060D"/>
    <w:rsid w:val="008670FD"/>
    <w:rsid w:val="00870B48"/>
    <w:rsid w:val="0088567D"/>
    <w:rsid w:val="00887531"/>
    <w:rsid w:val="00891B12"/>
    <w:rsid w:val="00895BC3"/>
    <w:rsid w:val="008A3464"/>
    <w:rsid w:val="008C5F21"/>
    <w:rsid w:val="008D37DE"/>
    <w:rsid w:val="008E5C68"/>
    <w:rsid w:val="008F3D28"/>
    <w:rsid w:val="00905113"/>
    <w:rsid w:val="0095151A"/>
    <w:rsid w:val="009578C3"/>
    <w:rsid w:val="00962694"/>
    <w:rsid w:val="00974B1B"/>
    <w:rsid w:val="00974C6F"/>
    <w:rsid w:val="00980C49"/>
    <w:rsid w:val="00982E32"/>
    <w:rsid w:val="009B2675"/>
    <w:rsid w:val="009D28AD"/>
    <w:rsid w:val="009E623D"/>
    <w:rsid w:val="009E62A1"/>
    <w:rsid w:val="00A04DC6"/>
    <w:rsid w:val="00A1040E"/>
    <w:rsid w:val="00A16A8C"/>
    <w:rsid w:val="00A21D8C"/>
    <w:rsid w:val="00A230AC"/>
    <w:rsid w:val="00A24515"/>
    <w:rsid w:val="00A27456"/>
    <w:rsid w:val="00A32039"/>
    <w:rsid w:val="00A71FFE"/>
    <w:rsid w:val="00A7233F"/>
    <w:rsid w:val="00A72F83"/>
    <w:rsid w:val="00A828F0"/>
    <w:rsid w:val="00A83F7F"/>
    <w:rsid w:val="00AA007C"/>
    <w:rsid w:val="00AA0290"/>
    <w:rsid w:val="00AA7D00"/>
    <w:rsid w:val="00AB4BC3"/>
    <w:rsid w:val="00AB62EC"/>
    <w:rsid w:val="00AC45DF"/>
    <w:rsid w:val="00AC7A9D"/>
    <w:rsid w:val="00AE0A39"/>
    <w:rsid w:val="00AE151D"/>
    <w:rsid w:val="00AE74AF"/>
    <w:rsid w:val="00AF26EA"/>
    <w:rsid w:val="00AF4106"/>
    <w:rsid w:val="00AF75FB"/>
    <w:rsid w:val="00B12CBF"/>
    <w:rsid w:val="00B2346C"/>
    <w:rsid w:val="00B24740"/>
    <w:rsid w:val="00B25147"/>
    <w:rsid w:val="00B5050E"/>
    <w:rsid w:val="00B60F27"/>
    <w:rsid w:val="00B645A6"/>
    <w:rsid w:val="00B6492A"/>
    <w:rsid w:val="00B75AE2"/>
    <w:rsid w:val="00B81032"/>
    <w:rsid w:val="00B858B6"/>
    <w:rsid w:val="00BA4DE0"/>
    <w:rsid w:val="00BA597C"/>
    <w:rsid w:val="00BC0E5A"/>
    <w:rsid w:val="00BC250B"/>
    <w:rsid w:val="00BC6D70"/>
    <w:rsid w:val="00BD0FA6"/>
    <w:rsid w:val="00BE2460"/>
    <w:rsid w:val="00BF58CD"/>
    <w:rsid w:val="00BF5BD7"/>
    <w:rsid w:val="00C0246C"/>
    <w:rsid w:val="00C42179"/>
    <w:rsid w:val="00C471E3"/>
    <w:rsid w:val="00C769C5"/>
    <w:rsid w:val="00C928EF"/>
    <w:rsid w:val="00CA3651"/>
    <w:rsid w:val="00CA4591"/>
    <w:rsid w:val="00CB7422"/>
    <w:rsid w:val="00CB7A44"/>
    <w:rsid w:val="00CD1659"/>
    <w:rsid w:val="00CD1C5C"/>
    <w:rsid w:val="00CD5397"/>
    <w:rsid w:val="00CF0388"/>
    <w:rsid w:val="00CF14D1"/>
    <w:rsid w:val="00D00075"/>
    <w:rsid w:val="00D0373B"/>
    <w:rsid w:val="00D04657"/>
    <w:rsid w:val="00D11650"/>
    <w:rsid w:val="00D21DEB"/>
    <w:rsid w:val="00D71B5D"/>
    <w:rsid w:val="00D8337D"/>
    <w:rsid w:val="00D865E5"/>
    <w:rsid w:val="00D91E46"/>
    <w:rsid w:val="00D92314"/>
    <w:rsid w:val="00D96F04"/>
    <w:rsid w:val="00DB05A4"/>
    <w:rsid w:val="00DC22DA"/>
    <w:rsid w:val="00DD70D5"/>
    <w:rsid w:val="00DF5B01"/>
    <w:rsid w:val="00E14898"/>
    <w:rsid w:val="00E22E67"/>
    <w:rsid w:val="00E23A78"/>
    <w:rsid w:val="00E243D0"/>
    <w:rsid w:val="00E4636D"/>
    <w:rsid w:val="00E50E50"/>
    <w:rsid w:val="00E74BA1"/>
    <w:rsid w:val="00E7506E"/>
    <w:rsid w:val="00E85407"/>
    <w:rsid w:val="00E85D4A"/>
    <w:rsid w:val="00E87896"/>
    <w:rsid w:val="00EA2E2D"/>
    <w:rsid w:val="00EB7AF6"/>
    <w:rsid w:val="00EC0AB4"/>
    <w:rsid w:val="00EC60ED"/>
    <w:rsid w:val="00ED2715"/>
    <w:rsid w:val="00EE3227"/>
    <w:rsid w:val="00EE4F54"/>
    <w:rsid w:val="00EF1E26"/>
    <w:rsid w:val="00EF44C7"/>
    <w:rsid w:val="00F02A50"/>
    <w:rsid w:val="00F07608"/>
    <w:rsid w:val="00F13113"/>
    <w:rsid w:val="00F2498B"/>
    <w:rsid w:val="00F24A93"/>
    <w:rsid w:val="00F26910"/>
    <w:rsid w:val="00F3043D"/>
    <w:rsid w:val="00F34AF8"/>
    <w:rsid w:val="00F500E0"/>
    <w:rsid w:val="00F55784"/>
    <w:rsid w:val="00F560D8"/>
    <w:rsid w:val="00F6354D"/>
    <w:rsid w:val="00F71907"/>
    <w:rsid w:val="00F86F6E"/>
    <w:rsid w:val="00FA5F3E"/>
    <w:rsid w:val="00FA7976"/>
    <w:rsid w:val="00FB2082"/>
    <w:rsid w:val="00FB61BF"/>
    <w:rsid w:val="00FC5FED"/>
    <w:rsid w:val="00FC6A1C"/>
    <w:rsid w:val="00FC7E10"/>
    <w:rsid w:val="00FD39AF"/>
    <w:rsid w:val="00FD531F"/>
    <w:rsid w:val="00FD5F67"/>
    <w:rsid w:val="00FD6EB6"/>
    <w:rsid w:val="00FE09E3"/>
    <w:rsid w:val="00FF351E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000"/>
  <w15:docId w15:val="{02B2B19A-9BB2-4E93-AD2D-9932507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5BC3"/>
  </w:style>
  <w:style w:type="paragraph" w:styleId="a5">
    <w:name w:val="Balloon Text"/>
    <w:basedOn w:val="a"/>
    <w:link w:val="a6"/>
    <w:uiPriority w:val="99"/>
    <w:semiHidden/>
    <w:unhideWhenUsed/>
    <w:rsid w:val="009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F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Артем Львович</dc:creator>
  <cp:lastModifiedBy>Якунин Артем Львович</cp:lastModifiedBy>
  <cp:revision>14</cp:revision>
  <cp:lastPrinted>2023-11-01T04:16:00Z</cp:lastPrinted>
  <dcterms:created xsi:type="dcterms:W3CDTF">2023-11-03T10:43:00Z</dcterms:created>
  <dcterms:modified xsi:type="dcterms:W3CDTF">2024-04-08T12:22:00Z</dcterms:modified>
</cp:coreProperties>
</file>