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12" w:rsidRPr="007C3050" w:rsidRDefault="007C3050">
      <w:pPr>
        <w:rPr>
          <w:rFonts w:ascii="Arial" w:hAnsi="Arial" w:cs="Arial"/>
          <w:sz w:val="24"/>
          <w:szCs w:val="24"/>
          <w:u w:val="single"/>
        </w:rPr>
      </w:pPr>
      <w:r w:rsidRPr="007C3050">
        <w:rPr>
          <w:rFonts w:ascii="Arial" w:hAnsi="Arial" w:cs="Arial"/>
          <w:sz w:val="24"/>
          <w:szCs w:val="24"/>
          <w:u w:val="single"/>
        </w:rPr>
        <w:t>Комплектность поставки корпуса теплообменника Т-102</w:t>
      </w:r>
    </w:p>
    <w:p w:rsidR="007C3050" w:rsidRPr="007C3050" w:rsidRDefault="007C3050">
      <w:pPr>
        <w:rPr>
          <w:rFonts w:ascii="Arial" w:hAnsi="Arial" w:cs="Arial"/>
          <w:sz w:val="24"/>
          <w:szCs w:val="24"/>
        </w:rPr>
      </w:pPr>
    </w:p>
    <w:p w:rsidR="007C3050" w:rsidRPr="007C3050" w:rsidRDefault="007C3050" w:rsidP="007C3050">
      <w:pPr>
        <w:spacing w:before="100" w:beforeAutospacing="1" w:after="100" w:afterAutospacing="1"/>
        <w:rPr>
          <w:rFonts w:ascii="Arial" w:hAnsi="Arial" w:cs="Arial"/>
          <w:iCs/>
          <w:sz w:val="24"/>
          <w:szCs w:val="24"/>
        </w:rPr>
      </w:pPr>
      <w:r w:rsidRPr="007C3050">
        <w:rPr>
          <w:rFonts w:ascii="Arial" w:hAnsi="Arial" w:cs="Arial"/>
          <w:iCs/>
          <w:sz w:val="24"/>
          <w:szCs w:val="24"/>
        </w:rPr>
        <w:t>- обечайк</w:t>
      </w:r>
      <w:r>
        <w:rPr>
          <w:rFonts w:ascii="Arial" w:hAnsi="Arial" w:cs="Arial"/>
          <w:iCs/>
          <w:sz w:val="24"/>
          <w:szCs w:val="24"/>
        </w:rPr>
        <w:t>а</w:t>
      </w:r>
      <w:bookmarkStart w:id="0" w:name="_GoBack"/>
      <w:bookmarkEnd w:id="0"/>
      <w:r w:rsidRPr="007C3050">
        <w:rPr>
          <w:rFonts w:ascii="Arial" w:hAnsi="Arial" w:cs="Arial"/>
          <w:iCs/>
          <w:sz w:val="24"/>
          <w:szCs w:val="24"/>
        </w:rPr>
        <w:t xml:space="preserve"> корпуса с приварным корпусным фланцем, эллиптическим днищем;</w:t>
      </w:r>
    </w:p>
    <w:p w:rsidR="007C3050" w:rsidRPr="007C3050" w:rsidRDefault="007C3050" w:rsidP="007C3050">
      <w:pPr>
        <w:spacing w:before="100" w:beforeAutospacing="1" w:after="100" w:afterAutospacing="1"/>
        <w:rPr>
          <w:rFonts w:ascii="Arial" w:hAnsi="Arial" w:cs="Arial"/>
          <w:iCs/>
          <w:sz w:val="24"/>
          <w:szCs w:val="24"/>
        </w:rPr>
      </w:pPr>
      <w:r w:rsidRPr="007C3050">
        <w:rPr>
          <w:rFonts w:ascii="Arial" w:hAnsi="Arial" w:cs="Arial"/>
          <w:iCs/>
          <w:sz w:val="24"/>
          <w:szCs w:val="24"/>
        </w:rPr>
        <w:t>- штуцеры с ответными фланцами, прокладками, крепежом;</w:t>
      </w:r>
    </w:p>
    <w:p w:rsidR="007C3050" w:rsidRPr="007C3050" w:rsidRDefault="007C3050" w:rsidP="007C3050">
      <w:pPr>
        <w:spacing w:before="100" w:beforeAutospacing="1" w:after="100" w:afterAutospacing="1"/>
        <w:rPr>
          <w:rFonts w:ascii="Arial" w:hAnsi="Arial" w:cs="Arial"/>
          <w:iCs/>
          <w:sz w:val="24"/>
          <w:szCs w:val="24"/>
        </w:rPr>
      </w:pPr>
      <w:r w:rsidRPr="007C3050">
        <w:rPr>
          <w:rFonts w:ascii="Arial" w:hAnsi="Arial" w:cs="Arial"/>
          <w:iCs/>
          <w:sz w:val="24"/>
          <w:szCs w:val="24"/>
        </w:rPr>
        <w:t>- опоры;</w:t>
      </w:r>
    </w:p>
    <w:p w:rsidR="007C3050" w:rsidRPr="007C3050" w:rsidRDefault="007C3050" w:rsidP="007C3050">
      <w:pPr>
        <w:spacing w:before="100" w:beforeAutospacing="1" w:after="100" w:afterAutospacing="1"/>
        <w:rPr>
          <w:rFonts w:ascii="Arial" w:hAnsi="Arial" w:cs="Arial"/>
          <w:iCs/>
          <w:sz w:val="24"/>
          <w:szCs w:val="24"/>
        </w:rPr>
      </w:pPr>
      <w:r w:rsidRPr="007C3050">
        <w:rPr>
          <w:rFonts w:ascii="Arial" w:hAnsi="Arial" w:cs="Arial"/>
          <w:iCs/>
          <w:sz w:val="24"/>
          <w:szCs w:val="24"/>
        </w:rPr>
        <w:t>- прокладка, крепеж корпусного фланца.</w:t>
      </w:r>
    </w:p>
    <w:p w:rsidR="007C3050" w:rsidRPr="007C3050" w:rsidRDefault="007C3050">
      <w:pPr>
        <w:rPr>
          <w:rFonts w:ascii="Arial" w:hAnsi="Arial" w:cs="Arial"/>
          <w:sz w:val="24"/>
          <w:szCs w:val="24"/>
        </w:rPr>
      </w:pPr>
    </w:p>
    <w:sectPr w:rsidR="007C3050" w:rsidRPr="007C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0"/>
    <w:rsid w:val="001B6E12"/>
    <w:rsid w:val="007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DD5C"/>
  <w15:chartTrackingRefBased/>
  <w15:docId w15:val="{BDDDC83D-E16D-4E4B-BA95-86803AB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Дюрик Михаил Николаевич</dc:creator>
  <cp:keywords/>
  <dc:description/>
  <cp:lastModifiedBy>Дюрик Михаил Николаевич</cp:lastModifiedBy>
  <cp:revision>1</cp:revision>
  <dcterms:created xsi:type="dcterms:W3CDTF">2025-06-10T07:21:00Z</dcterms:created>
  <dcterms:modified xsi:type="dcterms:W3CDTF">2025-06-10T07:22:00Z</dcterms:modified>
</cp:coreProperties>
</file>