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87"/>
        <w:gridCol w:w="732"/>
        <w:gridCol w:w="5487"/>
      </w:tblGrid>
      <w:tr w:rsidR="00404524" w:rsidRPr="00A71027" w:rsidTr="00FE6F55">
        <w:tc>
          <w:tcPr>
            <w:tcW w:w="4678" w:type="dxa"/>
          </w:tcPr>
          <w:p w:rsidR="00404524" w:rsidRPr="00A241BB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tbl>
            <w:tblPr>
              <w:tblW w:w="5271" w:type="dxa"/>
              <w:tblLook w:val="04A0" w:firstRow="1" w:lastRow="0" w:firstColumn="1" w:lastColumn="0" w:noHBand="0" w:noVBand="1"/>
            </w:tblPr>
            <w:tblGrid>
              <w:gridCol w:w="5271"/>
            </w:tblGrid>
            <w:tr w:rsidR="00ED4C1D" w:rsidRPr="00A71027" w:rsidTr="00275CB1">
              <w:tc>
                <w:tcPr>
                  <w:tcW w:w="5271" w:type="dxa"/>
                </w:tcPr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3E280A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E280A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ED4C1D" w:rsidRDefault="0068234F" w:rsidP="00ED4C1D">
                  <w:pPr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</w:t>
                  </w:r>
                  <w:r w:rsidR="00ED4C1D">
                    <w:rPr>
                      <w:rFonts w:ascii="Times New Roman" w:hAnsi="Times New Roman"/>
                      <w:sz w:val="24"/>
                    </w:rPr>
                    <w:t>аместитель генерального директора</w:t>
                  </w:r>
                </w:p>
                <w:p w:rsidR="00275CB1" w:rsidRDefault="00ED4C1D" w:rsidP="00ED4C1D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 xml:space="preserve">капитальному </w:t>
                  </w:r>
                  <w:r w:rsidR="0068234F" w:rsidRPr="00DC3A76">
                    <w:rPr>
                      <w:rFonts w:ascii="Times New Roman" w:hAnsi="Times New Roman"/>
                      <w:sz w:val="24"/>
                    </w:rPr>
                    <w:t>строительству</w:t>
                  </w:r>
                </w:p>
                <w:p w:rsidR="00ED4C1D" w:rsidRDefault="00ED4C1D" w:rsidP="00ED4C1D">
                  <w:pPr>
                    <w:suppressAutoHyphens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ООО «Афипский НПЗ»</w:t>
                  </w:r>
                </w:p>
                <w:p w:rsidR="00ED4C1D" w:rsidRPr="004E0DB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.В.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>Лазарчук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«_____» ____________________202</w:t>
                  </w:r>
                  <w:r w:rsidR="00E22B41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4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год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:rsidR="00D3751D" w:rsidRDefault="000858C6" w:rsidP="00812643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E22B41">
        <w:rPr>
          <w:rFonts w:ascii="Times New Roman" w:eastAsiaTheme="minorHAnsi" w:hAnsi="Times New Roman"/>
          <w:b/>
        </w:rPr>
        <w:t>у</w:t>
      </w:r>
      <w:r w:rsidR="00623016">
        <w:rPr>
          <w:rFonts w:ascii="Times New Roman" w:eastAsiaTheme="minorHAnsi" w:hAnsi="Times New Roman"/>
          <w:b/>
        </w:rPr>
        <w:t>:</w:t>
      </w:r>
    </w:p>
    <w:p w:rsidR="00623016" w:rsidRPr="00623016" w:rsidRDefault="000858C6" w:rsidP="00E22B41">
      <w:pPr>
        <w:pStyle w:val="Default"/>
        <w:ind w:left="720"/>
        <w:jc w:val="center"/>
        <w:rPr>
          <w:rFonts w:ascii="Times New Roman" w:eastAsiaTheme="minorHAnsi" w:hAnsi="Times New Roman"/>
          <w:b/>
        </w:rPr>
      </w:pPr>
      <w:r w:rsidRPr="00A43969">
        <w:rPr>
          <w:rFonts w:ascii="Times New Roman" w:eastAsiaTheme="minorHAnsi" w:hAnsi="Times New Roman"/>
          <w:b/>
        </w:rPr>
        <w:t>«</w:t>
      </w:r>
      <w:r w:rsidR="00D733FA" w:rsidRPr="00D733FA">
        <w:rPr>
          <w:rFonts w:ascii="Times New Roman" w:hAnsi="Times New Roman"/>
          <w:b/>
        </w:rPr>
        <w:t>Организация слива, приема и откачки ВГО от сторонних производителей в РП № 10, и организация раздельного налива ЛДФ и ТДФ</w:t>
      </w:r>
      <w:r w:rsidR="001C7310">
        <w:rPr>
          <w:rFonts w:ascii="Times New Roman" w:hAnsi="Times New Roman"/>
          <w:b/>
        </w:rPr>
        <w:t>»</w:t>
      </w:r>
      <w:r w:rsidR="00623016">
        <w:rPr>
          <w:rFonts w:ascii="Times New Roman" w:eastAsiaTheme="minorHAnsi" w:hAnsi="Times New Roman"/>
          <w:b/>
        </w:rPr>
        <w:t>.</w:t>
      </w: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68234F" w:rsidRPr="00A71027" w:rsidRDefault="006823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E22B41">
        <w:rPr>
          <w:rFonts w:ascii="Times New Roman" w:hAnsi="Times New Roman"/>
          <w:b/>
          <w:sz w:val="24"/>
          <w:szCs w:val="24"/>
        </w:rPr>
        <w:t>4</w:t>
      </w:r>
      <w:r w:rsidR="00D80D7C">
        <w:rPr>
          <w:rFonts w:ascii="Times New Roman" w:hAnsi="Times New Roman"/>
          <w:b/>
          <w:sz w:val="24"/>
          <w:szCs w:val="24"/>
        </w:rPr>
        <w:t xml:space="preserve"> 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:rsidTr="00D80D7C">
        <w:trPr>
          <w:trHeight w:val="1689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:rsidR="006C6906" w:rsidRPr="004F5044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@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;</w:t>
            </w:r>
          </w:p>
          <w:p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:rsidTr="00D80D7C">
        <w:trPr>
          <w:trHeight w:val="280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7C3137" w:rsidRPr="00582C8D" w:rsidTr="002871D4">
        <w:trPr>
          <w:trHeight w:val="7267"/>
        </w:trPr>
        <w:tc>
          <w:tcPr>
            <w:tcW w:w="680" w:type="dxa"/>
            <w:vAlign w:val="center"/>
          </w:tcPr>
          <w:p w:rsidR="007C3137" w:rsidRPr="00582C8D" w:rsidRDefault="007C3137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7C3137" w:rsidRPr="00396D37" w:rsidRDefault="007C3137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396D37">
              <w:rPr>
                <w:rFonts w:ascii="Times New Roman" w:hAnsi="Times New Roman"/>
                <w:bCs/>
                <w:sz w:val="21"/>
                <w:szCs w:val="21"/>
              </w:rPr>
              <w:t xml:space="preserve">1.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Наличие свидетельства СРО о допуске к работам на особо опасных, технически сложных и уникальных объектах;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2. Наличие опыта выполнения работ по предмету тендера за последние 3 года;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3. 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использованию СИЗ, программам противопожарного инструктажа, на соответствующую группу по электробезопасности, по необходимым курсам целевого назначения) применительно к предмету закупки (в том числе правила выполнения газоопасных, огневых работ, работ на высоте и других работ повышенной опасности):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аттестации в области промышленной безопасности (области аттестации А.1</w:t>
            </w:r>
            <w:r w:rsidR="000A22EA">
              <w:rPr>
                <w:rFonts w:ascii="Times New Roman" w:hAnsi="Times New Roman"/>
                <w:bCs/>
                <w:sz w:val="22"/>
                <w:szCs w:val="21"/>
              </w:rPr>
              <w:t>,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="000B0DFF">
              <w:rPr>
                <w:rFonts w:ascii="Times New Roman" w:hAnsi="Times New Roman"/>
                <w:bCs/>
                <w:sz w:val="22"/>
                <w:szCs w:val="21"/>
              </w:rPr>
              <w:t xml:space="preserve">Б.1.10, 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>Б.1.11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– обязательно; Б.9.3, Б.9.4 – при наличии данных работ повышенной опасности);</w:t>
            </w:r>
          </w:p>
          <w:p w:rsidR="006827F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охраны труда</w:t>
            </w:r>
            <w:r w:rsidR="00D10D84">
              <w:rPr>
                <w:rFonts w:ascii="Times New Roman" w:hAnsi="Times New Roman"/>
                <w:bCs/>
                <w:sz w:val="22"/>
                <w:szCs w:val="21"/>
              </w:rPr>
              <w:t xml:space="preserve"> по программам обучения</w:t>
            </w:r>
            <w:r w:rsidR="006827F7">
              <w:rPr>
                <w:rFonts w:ascii="Times New Roman" w:hAnsi="Times New Roman"/>
                <w:bCs/>
                <w:sz w:val="22"/>
                <w:szCs w:val="21"/>
              </w:rPr>
              <w:t>:</w:t>
            </w:r>
          </w:p>
          <w:p w:rsidR="00396D3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1. Общие вопросы охраны труда и функционирования системы управления охраной труда (для ответственных лиц)</w:t>
            </w:r>
            <w:r w:rsidR="00396D37" w:rsidRPr="002871D4">
              <w:rPr>
                <w:rFonts w:ascii="Times New Roman" w:hAnsi="Times New Roman"/>
                <w:bCs/>
                <w:sz w:val="22"/>
                <w:szCs w:val="21"/>
              </w:rPr>
              <w:t>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2. Безопасные методы и приемы выполнения работ при воздействии вредных и (или) опасных производственных факторов (для всех работников);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 xml:space="preserve">3. Безопасные методы и приемы </w:t>
            </w:r>
            <w:r w:rsidR="00110753">
              <w:rPr>
                <w:rFonts w:ascii="Times New Roman" w:hAnsi="Times New Roman"/>
                <w:bCs/>
                <w:sz w:val="22"/>
                <w:szCs w:val="21"/>
              </w:rPr>
              <w:t>выполнения работ повышенной опасности (для всех работников);</w:t>
            </w:r>
          </w:p>
          <w:p w:rsidR="00110753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Оказание первой помощи пострадавшим (для всех работников);</w:t>
            </w:r>
          </w:p>
          <w:p w:rsidR="00110753" w:rsidRPr="002871D4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5. Использование (применение) средств индивидуальной защиты (для всех работников);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повышение квалификации по пожарной безопасности (ПК ПБ) / скан копия журнала противопожарных инструктажей (ППИ)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+ приказ о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назначении ответственных за проведение ППИ, ПК ПБ ответственного;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квалификационные удостоверения персонала / свидетельства об обучении / дипломы об образовании;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электробезопасности;</w:t>
            </w:r>
          </w:p>
          <w:p w:rsidR="007C3137" w:rsidRPr="00396D3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- протоколы проверки знаний безопасных методов и приемов выполнения работ на высоте.</w:t>
            </w:r>
          </w:p>
        </w:tc>
      </w:tr>
      <w:tr w:rsidR="003C1AAD" w:rsidRPr="00582C8D" w:rsidTr="00D80D7C">
        <w:trPr>
          <w:trHeight w:val="390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 w:rsidRPr="00396D37">
              <w:rPr>
                <w:rFonts w:ascii="Times New Roman" w:hAnsi="Times New Roman"/>
              </w:rPr>
              <w:t>Инвестиционная программа ООО «Афипский НПЗ»</w:t>
            </w:r>
          </w:p>
        </w:tc>
      </w:tr>
      <w:tr w:rsidR="003C1AAD" w:rsidRPr="00582C8D" w:rsidTr="00D80D7C">
        <w:trPr>
          <w:trHeight w:val="197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396D37">
              <w:rPr>
                <w:rFonts w:ascii="Times New Roman" w:hAnsi="Times New Roman"/>
                <w:lang w:val="ru-RU"/>
              </w:rPr>
              <w:t>Техническое перевооружение</w:t>
            </w:r>
          </w:p>
        </w:tc>
      </w:tr>
      <w:tr w:rsidR="003C1AAD" w:rsidRPr="00582C8D" w:rsidTr="002871D4">
        <w:trPr>
          <w:trHeight w:val="841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:rsidR="003C1AAD" w:rsidRPr="00B12477" w:rsidRDefault="003A19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 xml:space="preserve">Краснодарский край, Северский район, </w:t>
            </w:r>
            <w:proofErr w:type="spellStart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пгт</w:t>
            </w:r>
            <w:proofErr w:type="spellEnd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. Афипский, промзона</w:t>
            </w:r>
            <w:r w:rsidR="003C1AAD" w:rsidRPr="003A1992">
              <w:rPr>
                <w:rFonts w:ascii="Times New Roman" w:hAnsi="Times New Roman"/>
              </w:rPr>
              <w:t xml:space="preserve"> </w:t>
            </w:r>
            <w:r w:rsidRPr="00396D3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Технологическое производство №1 </w:t>
            </w:r>
            <w:r w:rsidR="00B12477">
              <w:rPr>
                <w:rFonts w:ascii="Times New Roman" w:hAnsi="Times New Roman"/>
                <w:lang w:val="ru-RU"/>
              </w:rPr>
              <w:t>Очистные сооружения</w:t>
            </w:r>
            <w:r w:rsidRPr="00396D37">
              <w:rPr>
                <w:rFonts w:ascii="Times New Roman" w:hAnsi="Times New Roman"/>
              </w:rPr>
              <w:t>)</w:t>
            </w:r>
            <w:r w:rsidR="000023DB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333FF1" w:rsidRPr="00582C8D" w:rsidTr="002871D4">
        <w:trPr>
          <w:trHeight w:val="418"/>
        </w:trPr>
        <w:tc>
          <w:tcPr>
            <w:tcW w:w="680" w:type="dxa"/>
            <w:vAlign w:val="center"/>
          </w:tcPr>
          <w:p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:rsidR="00FE6025" w:rsidRDefault="0078725D" w:rsidP="000023DB">
            <w:pPr>
              <w:pStyle w:val="ae"/>
              <w:keepLines/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0B35A1">
              <w:rPr>
                <w:rFonts w:ascii="Times New Roman" w:hAnsi="Times New Roman"/>
                <w:b/>
                <w:lang w:val="ru-RU"/>
              </w:rPr>
              <w:t>«</w:t>
            </w:r>
            <w:r w:rsidR="00D733FA">
              <w:t xml:space="preserve"> </w:t>
            </w:r>
            <w:r w:rsidR="00D733FA" w:rsidRPr="00D733FA">
              <w:rPr>
                <w:rFonts w:ascii="Times New Roman" w:eastAsiaTheme="minorHAnsi" w:hAnsi="Times New Roman"/>
                <w:b/>
              </w:rPr>
              <w:t>Организация</w:t>
            </w:r>
            <w:proofErr w:type="gramEnd"/>
            <w:r w:rsidR="00D733FA" w:rsidRPr="00D733FA">
              <w:rPr>
                <w:rFonts w:ascii="Times New Roman" w:eastAsiaTheme="minorHAnsi" w:hAnsi="Times New Roman"/>
                <w:b/>
              </w:rPr>
              <w:t xml:space="preserve"> слива, приема и откачки ВГО от сторонних производителей в РП № 10, и организация раздельного налива ЛДФ и ТДФ</w:t>
            </w:r>
            <w:r w:rsidR="00A43969" w:rsidRPr="000B35A1">
              <w:rPr>
                <w:rFonts w:ascii="Times New Roman" w:hAnsi="Times New Roman"/>
                <w:b/>
                <w:lang w:val="ru-RU"/>
              </w:rPr>
              <w:t>»</w:t>
            </w:r>
            <w:r w:rsidR="0079664B" w:rsidRPr="000B35A1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- </w:t>
            </w:r>
            <w:r w:rsidRPr="001E70AA">
              <w:rPr>
                <w:rFonts w:ascii="Times New Roman" w:hAnsi="Times New Roman"/>
                <w:sz w:val="22"/>
                <w:szCs w:val="22"/>
              </w:rPr>
              <w:t xml:space="preserve">устройство системы автоматизации, монтаж приборов </w:t>
            </w:r>
            <w:proofErr w:type="spellStart"/>
            <w:r w:rsidRPr="001E70AA">
              <w:rPr>
                <w:rFonts w:ascii="Times New Roman" w:hAnsi="Times New Roman"/>
                <w:sz w:val="22"/>
                <w:szCs w:val="22"/>
              </w:rPr>
              <w:t>КИПиА</w:t>
            </w:r>
            <w:proofErr w:type="spellEnd"/>
            <w:r w:rsidRPr="001E70A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устройство оснований, фундаментов и железобетонных конструкций;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устройство гидроизоляции железобетонных конструкций, фундаментов и изделий;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монтаж металлоконструкций;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антикоррозийная защита металлоконструкций;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-  </w:t>
            </w:r>
            <w:r w:rsidRPr="001E70AA">
              <w:t xml:space="preserve"> </w:t>
            </w: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монтаж основного и вспомогательного технологического оборудования;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Pr="001E70AA">
              <w:t xml:space="preserve"> </w:t>
            </w: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сварка и монтаж технологических трубопроводов на опоры;</w:t>
            </w:r>
          </w:p>
          <w:p w:rsidR="006823EE" w:rsidRPr="001E70AA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антикоррозийная защита, тепловая изоляция технологических трубопроводов и оборудования;</w:t>
            </w:r>
          </w:p>
          <w:p w:rsidR="006823EE" w:rsidRPr="001E70AA" w:rsidRDefault="006823EE" w:rsidP="006823EE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сетей электроснабжения;</w:t>
            </w:r>
          </w:p>
          <w:p w:rsidR="006823EE" w:rsidRPr="001E70AA" w:rsidRDefault="006823EE" w:rsidP="006823EE">
            <w:pPr>
              <w:pStyle w:val="ae"/>
              <w:keepLines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молниезащиты и заземления;</w:t>
            </w:r>
          </w:p>
          <w:p w:rsidR="006823EE" w:rsidRPr="001E70AA" w:rsidRDefault="006823EE" w:rsidP="006823EE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благоустройство;</w:t>
            </w:r>
          </w:p>
          <w:p w:rsidR="006823EE" w:rsidRPr="001E70AA" w:rsidRDefault="006823EE" w:rsidP="006823EE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инженерных сетей водоснабжения и водоотведения;</w:t>
            </w:r>
          </w:p>
          <w:p w:rsidR="008A426A" w:rsidRPr="00B21A83" w:rsidRDefault="006823EE" w:rsidP="006823EE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устройство системы электрообогрева.</w:t>
            </w:r>
          </w:p>
        </w:tc>
      </w:tr>
      <w:tr w:rsidR="00ED4C1D" w:rsidRPr="00582C8D" w:rsidTr="002871D4">
        <w:trPr>
          <w:trHeight w:val="20"/>
        </w:trPr>
        <w:tc>
          <w:tcPr>
            <w:tcW w:w="680" w:type="dxa"/>
            <w:vAlign w:val="center"/>
          </w:tcPr>
          <w:p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vAlign w:val="center"/>
          </w:tcPr>
          <w:p w:rsidR="00ED4C1D" w:rsidRPr="00582C8D" w:rsidRDefault="00C849E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8B603A">
              <w:rPr>
                <w:rFonts w:ascii="Times New Roman" w:hAnsi="Times New Roman"/>
                <w:sz w:val="23"/>
                <w:szCs w:val="23"/>
              </w:rPr>
              <w:t>5</w:t>
            </w:r>
            <w:r w:rsidR="00E03A6F">
              <w:rPr>
                <w:rFonts w:ascii="Times New Roman" w:hAnsi="Times New Roman"/>
                <w:sz w:val="23"/>
                <w:szCs w:val="23"/>
              </w:rPr>
              <w:t>0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03A6F">
              <w:rPr>
                <w:rFonts w:ascii="Times New Roman" w:hAnsi="Times New Roman"/>
                <w:sz w:val="23"/>
                <w:szCs w:val="23"/>
              </w:rPr>
              <w:t xml:space="preserve">календарных дней 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>с момента подписания договора.</w:t>
            </w:r>
          </w:p>
        </w:tc>
      </w:tr>
      <w:tr w:rsidR="001033E8" w:rsidRPr="00582C8D" w:rsidTr="002871D4">
        <w:trPr>
          <w:trHeight w:val="966"/>
        </w:trPr>
        <w:tc>
          <w:tcPr>
            <w:tcW w:w="680" w:type="dxa"/>
            <w:vAlign w:val="center"/>
          </w:tcPr>
          <w:p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1033E8" w:rsidRPr="00582C8D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ОБЪЕМ РАБОТ.</w:t>
            </w:r>
          </w:p>
        </w:tc>
        <w:tc>
          <w:tcPr>
            <w:tcW w:w="6102" w:type="dxa"/>
            <w:vAlign w:val="center"/>
          </w:tcPr>
          <w:p w:rsidR="001033E8" w:rsidRPr="00582C8D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поставку оборудования и материалов в объемах раз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работанной рабочей документации </w:t>
            </w:r>
            <w:r w:rsidR="00623016">
              <w:rPr>
                <w:rFonts w:ascii="Times New Roman" w:hAnsi="Times New Roman"/>
                <w:sz w:val="23"/>
                <w:szCs w:val="23"/>
              </w:rPr>
              <w:t>согласно разделению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 поставки</w:t>
            </w:r>
            <w:r w:rsidR="0062301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1033E8" w:rsidRPr="00422236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2.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строительно-монтажные работы в объемах разработанной рабочей документации</w:t>
            </w:r>
            <w:r w:rsidR="00DB346C" w:rsidRPr="00582C8D">
              <w:rPr>
                <w:rFonts w:ascii="Times New Roman" w:eastAsia="Calibri" w:hAnsi="Times New Roman"/>
                <w:sz w:val="23"/>
                <w:szCs w:val="23"/>
              </w:rPr>
              <w:t>.</w:t>
            </w:r>
          </w:p>
        </w:tc>
      </w:tr>
      <w:tr w:rsidR="00964E83" w:rsidRPr="00582C8D" w:rsidTr="002871D4">
        <w:trPr>
          <w:trHeight w:val="755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МАТЕРИАЛОВ.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50392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>Все выполняемые работы, оборудование, материалы, изделия должны соответствовать рабочей документации.</w:t>
            </w:r>
          </w:p>
        </w:tc>
      </w:tr>
      <w:tr w:rsidR="00964E83" w:rsidRPr="00582C8D" w:rsidTr="002871D4">
        <w:trPr>
          <w:trHeight w:val="3307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4. Подрядчик своими силами и средствами получает все необходимые согласования и разрешения со сторонними органами; так же самостоятельно осуществляет работу со службами эксплуатации по согласованию и оформлению иных разрешительных документов на проведение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>
              <w:rPr>
                <w:rFonts w:ascii="Times New Roman" w:hAnsi="Times New Roman"/>
                <w:bCs/>
                <w:sz w:val="23"/>
                <w:szCs w:val="23"/>
              </w:rPr>
              <w:t>,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:rsidTr="00760669">
        <w:trPr>
          <w:trHeight w:val="1124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:rsidR="00964E83" w:rsidRPr="00582C8D" w:rsidRDefault="00964E83" w:rsidP="00D80D7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3"/>
                <w:szCs w:val="23"/>
                <w:lang w:val="ru-RU" w:eastAsia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:rsidTr="00760669">
        <w:trPr>
          <w:trHeight w:val="1549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2871D4">
            <w:pPr>
              <w:keepLines/>
              <w:tabs>
                <w:tab w:val="left" w:pos="624"/>
                <w:tab w:val="left" w:pos="5897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:rsidTr="00D80D7C">
        <w:trPr>
          <w:trHeight w:val="3248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:rsidTr="00D80D7C">
        <w:trPr>
          <w:trHeight w:val="6132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0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0"/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:rsidR="00964E83" w:rsidRPr="00582C8D" w:rsidRDefault="006823EE" w:rsidP="00D80D7C">
            <w:pPr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00FD5">
              <w:rPr>
                <w:rFonts w:ascii="Times New Roman" w:hAnsi="Times New Roman"/>
                <w:sz w:val="23"/>
                <w:szCs w:val="23"/>
              </w:rPr>
              <w:t xml:space="preserve">Договорная (приведенная) стоимость чел. часа определяется в Приложении №8 к Договору Генподряда на основании задания для проведения тендера на строительство Объекта.  Договорная (приведенная) стоимость 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чел.ч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>. включает следующие затраты: заработную плату основных рабочих и механизаторов; усложняющие факторы производства работ, сметную прибыль (в соответствии с Методикой по приказу Минстроя № 774/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11.12.2020 в актуальной редакции); накладные расходы (в соответствии с Методикой по приказу Минстроя № 812/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21.12.2020 в актуальной редакции), командировочные расходы; вспомогательные материалы, инструмент и приспособления; эксплуатацию машин и механизмов; перебазирование машин и механизмов, а так же  транспортировку, погрузку, разгрузку, складирование оборудования Заказчика со складов до зоны монтажа; транспортировку,  разгрузку, складирование материалов Заказчика со складов до объекта строительства; зимнее удорожание; средства на покрытие затрат строительных организаций по  договору страхования гражданской ответственности члена  СРО в области строительства, реконструкции, капитального ремонта объектов капитального строительства за причинение вреда.</w:t>
            </w:r>
          </w:p>
        </w:tc>
      </w:tr>
      <w:tr w:rsidR="006823EE" w:rsidRPr="00582C8D" w:rsidTr="001D5919">
        <w:trPr>
          <w:trHeight w:val="526"/>
        </w:trPr>
        <w:tc>
          <w:tcPr>
            <w:tcW w:w="680" w:type="dxa"/>
            <w:vAlign w:val="center"/>
          </w:tcPr>
          <w:p w:rsidR="006823EE" w:rsidRPr="00582C8D" w:rsidRDefault="006823EE" w:rsidP="006823EE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6823EE" w:rsidRPr="00582C8D" w:rsidRDefault="006823EE" w:rsidP="006823EE">
            <w:pPr>
              <w:ind w:left="-83" w:right="-104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ИСХОДНЫЕ ДАННЫЕ, ВЫДАВАЕМЫЕ </w:t>
            </w:r>
            <w:r>
              <w:rPr>
                <w:rFonts w:ascii="Times New Roman" w:hAnsi="Times New Roman"/>
                <w:sz w:val="23"/>
                <w:szCs w:val="23"/>
              </w:rPr>
              <w:t>З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АКАЗЧИКОМ</w:t>
            </w:r>
          </w:p>
        </w:tc>
        <w:tc>
          <w:tcPr>
            <w:tcW w:w="6102" w:type="dxa"/>
            <w:vAlign w:val="center"/>
          </w:tcPr>
          <w:p w:rsidR="006823EE" w:rsidRPr="00582C8D" w:rsidRDefault="006823EE" w:rsidP="006823EE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637E2">
              <w:rPr>
                <w:sz w:val="24"/>
                <w:szCs w:val="24"/>
              </w:rPr>
              <w:t>В случае необходимости дополнительных исходных данных, Подрядчик запрашивает их в письменной форме.</w:t>
            </w:r>
          </w:p>
        </w:tc>
      </w:tr>
    </w:tbl>
    <w:p w:rsidR="0078725D" w:rsidRPr="00714FF7" w:rsidRDefault="006D423C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Согласовано:</w:t>
      </w:r>
    </w:p>
    <w:p w:rsidR="001650CE" w:rsidRPr="00714FF7" w:rsidRDefault="00760669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о</w:t>
      </w:r>
      <w:r w:rsidR="001650CE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т ООО «Афипский НПЗ»</w:t>
      </w:r>
      <w:r w:rsidR="000143B0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:</w:t>
      </w:r>
    </w:p>
    <w:p w:rsidR="00FE3743" w:rsidRPr="00714FF7" w:rsidRDefault="00FE3743" w:rsidP="00582C8D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bookmarkStart w:id="1" w:name="_GoBack"/>
      <w:bookmarkEnd w:id="1"/>
    </w:p>
    <w:p w:rsidR="009C7858" w:rsidRDefault="00FE6025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714FF7">
        <w:rPr>
          <w:rFonts w:ascii="Times New Roman" w:hAnsi="Times New Roman"/>
          <w:bCs/>
          <w:sz w:val="22"/>
          <w:szCs w:val="22"/>
        </w:rPr>
        <w:t xml:space="preserve">Начальник управления </w:t>
      </w:r>
      <w:r w:rsidR="00D507BB" w:rsidRPr="00D507BB">
        <w:rPr>
          <w:rFonts w:ascii="Times New Roman" w:hAnsi="Times New Roman"/>
          <w:bCs/>
          <w:sz w:val="22"/>
          <w:szCs w:val="22"/>
        </w:rPr>
        <w:t>планирования</w:t>
      </w:r>
    </w:p>
    <w:p w:rsidR="00494F56" w:rsidRDefault="00D507BB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D507BB">
        <w:rPr>
          <w:rFonts w:ascii="Times New Roman" w:hAnsi="Times New Roman"/>
          <w:bCs/>
          <w:sz w:val="22"/>
          <w:szCs w:val="22"/>
        </w:rPr>
        <w:t>объектов капитального строительства</w:t>
      </w:r>
      <w:r w:rsidR="00494F56">
        <w:rPr>
          <w:rFonts w:ascii="Times New Roman" w:hAnsi="Times New Roman"/>
          <w:bCs/>
          <w:sz w:val="22"/>
          <w:szCs w:val="22"/>
        </w:rPr>
        <w:t xml:space="preserve"> и</w:t>
      </w:r>
    </w:p>
    <w:p w:rsidR="00FE6025" w:rsidRPr="00714FF7" w:rsidRDefault="00494F56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технического перевооружения</w:t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  <w:t>А.</w:t>
      </w:r>
      <w:r w:rsidR="009C7858">
        <w:rPr>
          <w:rFonts w:ascii="Times New Roman" w:hAnsi="Times New Roman"/>
          <w:bCs/>
          <w:sz w:val="22"/>
          <w:szCs w:val="22"/>
        </w:rPr>
        <w:t>А</w:t>
      </w:r>
      <w:r w:rsidR="00FE6025" w:rsidRPr="00714FF7">
        <w:rPr>
          <w:rFonts w:ascii="Times New Roman" w:hAnsi="Times New Roman"/>
          <w:bCs/>
          <w:sz w:val="22"/>
          <w:szCs w:val="22"/>
        </w:rPr>
        <w:t xml:space="preserve">. </w:t>
      </w:r>
      <w:r w:rsidR="009C7858">
        <w:rPr>
          <w:rFonts w:ascii="Times New Roman" w:hAnsi="Times New Roman"/>
          <w:bCs/>
          <w:sz w:val="22"/>
          <w:szCs w:val="22"/>
        </w:rPr>
        <w:t>Богданов</w:t>
      </w:r>
    </w:p>
    <w:p w:rsidR="00106C15" w:rsidRPr="00714FF7" w:rsidRDefault="00106C15" w:rsidP="006823EE">
      <w:pPr>
        <w:keepLines/>
        <w:spacing w:after="20" w:line="276" w:lineRule="auto"/>
        <w:ind w:right="57"/>
        <w:jc w:val="both"/>
        <w:outlineLvl w:val="0"/>
        <w:rPr>
          <w:rFonts w:ascii="Times New Roman" w:hAnsi="Times New Roman"/>
          <w:sz w:val="22"/>
          <w:szCs w:val="22"/>
        </w:rPr>
      </w:pPr>
    </w:p>
    <w:p w:rsidR="006823EE" w:rsidRPr="001E70AA" w:rsidRDefault="006823EE" w:rsidP="006823EE">
      <w:pPr>
        <w:tabs>
          <w:tab w:val="left" w:pos="6510"/>
        </w:tabs>
        <w:rPr>
          <w:rFonts w:ascii="Times New Roman" w:hAnsi="Times New Roman"/>
          <w:sz w:val="22"/>
          <w:szCs w:val="22"/>
        </w:rPr>
      </w:pPr>
      <w:r w:rsidRPr="001E70AA">
        <w:rPr>
          <w:rFonts w:ascii="Times New Roman" w:hAnsi="Times New Roman"/>
          <w:sz w:val="22"/>
          <w:szCs w:val="22"/>
        </w:rPr>
        <w:t>Начальник управления строительства объектов</w:t>
      </w:r>
    </w:p>
    <w:p w:rsidR="006823EE" w:rsidRPr="0040271A" w:rsidRDefault="006823EE" w:rsidP="006823EE">
      <w:pPr>
        <w:tabs>
          <w:tab w:val="left" w:pos="6510"/>
        </w:tabs>
        <w:rPr>
          <w:rFonts w:ascii="Times New Roman" w:hAnsi="Times New Roman"/>
          <w:bCs/>
          <w:sz w:val="22"/>
          <w:szCs w:val="22"/>
          <w:highlight w:val="yellow"/>
        </w:rPr>
      </w:pPr>
      <w:r w:rsidRPr="001E70AA">
        <w:rPr>
          <w:rFonts w:ascii="Times New Roman" w:hAnsi="Times New Roman"/>
          <w:sz w:val="22"/>
          <w:szCs w:val="22"/>
        </w:rPr>
        <w:t>комплекса общезаводского хозяйства</w:t>
      </w:r>
      <w:r w:rsidRPr="001E70AA">
        <w:rPr>
          <w:rFonts w:ascii="Times New Roman" w:hAnsi="Times New Roman"/>
          <w:sz w:val="22"/>
          <w:szCs w:val="22"/>
        </w:rPr>
        <w:tab/>
      </w:r>
      <w:r w:rsidRPr="001E70AA">
        <w:rPr>
          <w:rFonts w:ascii="Times New Roman" w:hAnsi="Times New Roman"/>
          <w:sz w:val="22"/>
          <w:szCs w:val="22"/>
        </w:rPr>
        <w:tab/>
      </w:r>
      <w:r w:rsidRPr="001E70AA">
        <w:rPr>
          <w:rFonts w:ascii="Times New Roman" w:hAnsi="Times New Roman"/>
          <w:sz w:val="22"/>
          <w:szCs w:val="22"/>
        </w:rPr>
        <w:tab/>
        <w:t>А.Е. Малоземов</w:t>
      </w:r>
    </w:p>
    <w:p w:rsidR="006823EE" w:rsidRPr="0040271A" w:rsidRDefault="006823EE" w:rsidP="006823EE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106C15" w:rsidRPr="0040271A" w:rsidRDefault="00106C15" w:rsidP="00FE6025">
      <w:pPr>
        <w:tabs>
          <w:tab w:val="left" w:pos="6510"/>
        </w:tabs>
        <w:ind w:left="284"/>
        <w:rPr>
          <w:rFonts w:ascii="Times New Roman" w:hAnsi="Times New Roman"/>
          <w:bCs/>
          <w:sz w:val="22"/>
          <w:szCs w:val="22"/>
          <w:highlight w:val="yellow"/>
        </w:rPr>
      </w:pPr>
    </w:p>
    <w:p w:rsidR="00F46398" w:rsidRPr="0040271A" w:rsidRDefault="00F46398" w:rsidP="00582C8D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C32F65" w:rsidRPr="0040271A" w:rsidRDefault="00C32F65" w:rsidP="00582C8D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 w:rsidRPr="001D5919">
        <w:rPr>
          <w:rFonts w:ascii="Times New Roman" w:eastAsia="Calibri" w:hAnsi="Times New Roman"/>
          <w:sz w:val="22"/>
          <w:szCs w:val="22"/>
        </w:rPr>
        <w:t>Начальник отдела договоров и тендерных процедур</w:t>
      </w:r>
      <w:r>
        <w:rPr>
          <w:rFonts w:ascii="Times New Roman" w:eastAsia="Calibri" w:hAnsi="Times New Roman"/>
          <w:sz w:val="22"/>
          <w:szCs w:val="22"/>
        </w:rPr>
        <w:t xml:space="preserve">                                                     М.И. Кулик</w:t>
      </w:r>
    </w:p>
    <w:p w:rsidR="006823EE" w:rsidRDefault="006823EE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6823EE" w:rsidRDefault="006823EE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6823EE" w:rsidRPr="00714FF7" w:rsidRDefault="006823EE" w:rsidP="006823EE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Главный инженер проекта</w:t>
      </w:r>
      <w:r>
        <w:rPr>
          <w:rFonts w:ascii="Times New Roman" w:eastAsia="Calibri" w:hAnsi="Times New Roman"/>
          <w:sz w:val="22"/>
          <w:szCs w:val="22"/>
        </w:rPr>
        <w:tab/>
      </w:r>
      <w:r>
        <w:rPr>
          <w:rFonts w:ascii="Times New Roman" w:eastAsia="Calibri" w:hAnsi="Times New Roman"/>
          <w:sz w:val="22"/>
          <w:szCs w:val="22"/>
        </w:rPr>
        <w:tab/>
      </w:r>
      <w:r>
        <w:rPr>
          <w:rFonts w:ascii="Times New Roman" w:eastAsia="Calibri" w:hAnsi="Times New Roman"/>
          <w:sz w:val="22"/>
          <w:szCs w:val="22"/>
        </w:rPr>
        <w:tab/>
        <w:t>К.М. Кипкаев</w:t>
      </w:r>
    </w:p>
    <w:p w:rsidR="006823EE" w:rsidRPr="00714FF7" w:rsidRDefault="006823EE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sectPr w:rsidR="006823EE" w:rsidRPr="00714FF7" w:rsidSect="00D3751D">
      <w:headerReference w:type="default" r:id="rId8"/>
      <w:footerReference w:type="default" r:id="rId9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675" w:rsidRDefault="00524675">
      <w:r>
        <w:separator/>
      </w:r>
    </w:p>
  </w:endnote>
  <w:endnote w:type="continuationSeparator" w:id="0">
    <w:p w:rsidR="00524675" w:rsidRDefault="00524675">
      <w:r>
        <w:continuationSeparator/>
      </w:r>
    </w:p>
  </w:endnote>
  <w:endnote w:type="continuationNotice" w:id="1">
    <w:p w:rsidR="00524675" w:rsidRDefault="00524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:rsidTr="00404524">
      <w:tc>
        <w:tcPr>
          <w:tcW w:w="10348" w:type="dxa"/>
        </w:tcPr>
        <w:p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C1A9A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DC1A9A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:rsidR="006001BD" w:rsidRDefault="006001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675" w:rsidRDefault="00524675">
      <w:r>
        <w:separator/>
      </w:r>
    </w:p>
  </w:footnote>
  <w:footnote w:type="continuationSeparator" w:id="0">
    <w:p w:rsidR="00524675" w:rsidRDefault="00524675">
      <w:r>
        <w:continuationSeparator/>
      </w:r>
    </w:p>
  </w:footnote>
  <w:footnote w:type="continuationNotice" w:id="1">
    <w:p w:rsidR="00524675" w:rsidRDefault="005246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:rsidTr="002871D4">
      <w:tc>
        <w:tcPr>
          <w:tcW w:w="2127" w:type="dxa"/>
          <w:shd w:val="clear" w:color="auto" w:fill="auto"/>
        </w:tcPr>
        <w:p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:rsidR="00E22B41" w:rsidRPr="003A1992" w:rsidRDefault="00333FF1" w:rsidP="002871D4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 xml:space="preserve">ТЗ </w:t>
          </w:r>
          <w:r w:rsidR="000858C6" w:rsidRPr="00333FF1">
            <w:rPr>
              <w:rFonts w:ascii="Times New Roman" w:eastAsiaTheme="minorHAnsi" w:hAnsi="Times New Roman"/>
              <w:sz w:val="16"/>
              <w:szCs w:val="16"/>
            </w:rPr>
            <w:t xml:space="preserve">на выполнение </w:t>
          </w:r>
          <w:r w:rsidR="000858C6" w:rsidRPr="00333FF1">
            <w:rPr>
              <w:rFonts w:ascii="Times New Roman" w:hAnsi="Times New Roman"/>
              <w:sz w:val="16"/>
              <w:szCs w:val="16"/>
            </w:rPr>
            <w:t>строительно-монтажных работ</w:t>
          </w:r>
          <w:r w:rsidR="00FE3743">
            <w:rPr>
              <w:rFonts w:ascii="Times New Roman" w:hAnsi="Times New Roman"/>
              <w:sz w:val="16"/>
              <w:szCs w:val="16"/>
            </w:rPr>
            <w:t xml:space="preserve"> </w:t>
          </w:r>
          <w:r w:rsidR="00FE3743" w:rsidRPr="00FE3743">
            <w:rPr>
              <w:rFonts w:ascii="Times New Roman" w:eastAsiaTheme="minorHAnsi" w:hAnsi="Times New Roman"/>
              <w:sz w:val="16"/>
              <w:szCs w:val="16"/>
            </w:rPr>
            <w:t xml:space="preserve">по объекту </w:t>
          </w:r>
          <w:r w:rsidR="00812643" w:rsidRPr="00812643">
            <w:rPr>
              <w:rFonts w:ascii="Times New Roman" w:eastAsiaTheme="minorHAnsi" w:hAnsi="Times New Roman"/>
              <w:sz w:val="16"/>
              <w:szCs w:val="16"/>
            </w:rPr>
            <w:t>«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Монтаж байпаса от камеры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промстоков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до смесителя биологической очистки-аварийный пруд, байпаса между трубопроводом очищенной воды на Кубань и существующим трубопроводом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Ду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350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» </w:t>
          </w:r>
          <w:r w:rsidR="00116AA9">
            <w:rPr>
              <w:rFonts w:ascii="Times New Roman" w:eastAsiaTheme="minorHAnsi" w:hAnsi="Times New Roman"/>
              <w:sz w:val="16"/>
              <w:szCs w:val="16"/>
            </w:rPr>
            <w:t>шифр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 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3-596-21</w:t>
          </w:r>
        </w:p>
      </w:tc>
    </w:tr>
  </w:tbl>
  <w:p w:rsidR="006001BD" w:rsidRPr="00A64BE4" w:rsidRDefault="00600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775C"/>
    <w:rsid w:val="00067D40"/>
    <w:rsid w:val="0007083C"/>
    <w:rsid w:val="00070AC5"/>
    <w:rsid w:val="00070AF0"/>
    <w:rsid w:val="00071346"/>
    <w:rsid w:val="000730F7"/>
    <w:rsid w:val="00074056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7A36"/>
    <w:rsid w:val="000A019D"/>
    <w:rsid w:val="000A0574"/>
    <w:rsid w:val="000A092B"/>
    <w:rsid w:val="000A0DB8"/>
    <w:rsid w:val="000A11E1"/>
    <w:rsid w:val="000A21DD"/>
    <w:rsid w:val="000A22EA"/>
    <w:rsid w:val="000A2FC6"/>
    <w:rsid w:val="000A3BCE"/>
    <w:rsid w:val="000A4157"/>
    <w:rsid w:val="000A4D2A"/>
    <w:rsid w:val="000A6E7C"/>
    <w:rsid w:val="000A7AD5"/>
    <w:rsid w:val="000B0BA6"/>
    <w:rsid w:val="000B0D87"/>
    <w:rsid w:val="000B0DFF"/>
    <w:rsid w:val="000B0FAF"/>
    <w:rsid w:val="000B1329"/>
    <w:rsid w:val="000B1992"/>
    <w:rsid w:val="000B21A8"/>
    <w:rsid w:val="000B2774"/>
    <w:rsid w:val="000B35A1"/>
    <w:rsid w:val="000B4243"/>
    <w:rsid w:val="000B587D"/>
    <w:rsid w:val="000B71F4"/>
    <w:rsid w:val="000B73E8"/>
    <w:rsid w:val="000B7E9D"/>
    <w:rsid w:val="000C0933"/>
    <w:rsid w:val="000C140E"/>
    <w:rsid w:val="000C2AF3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B4E"/>
    <w:rsid w:val="001015CB"/>
    <w:rsid w:val="00101693"/>
    <w:rsid w:val="001033E8"/>
    <w:rsid w:val="00103A44"/>
    <w:rsid w:val="00103D3B"/>
    <w:rsid w:val="00104255"/>
    <w:rsid w:val="001049E4"/>
    <w:rsid w:val="00105BE3"/>
    <w:rsid w:val="00106C15"/>
    <w:rsid w:val="0010749F"/>
    <w:rsid w:val="00110753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32CF"/>
    <w:rsid w:val="00143873"/>
    <w:rsid w:val="001439AC"/>
    <w:rsid w:val="00143A88"/>
    <w:rsid w:val="00143EA3"/>
    <w:rsid w:val="00144431"/>
    <w:rsid w:val="00144CED"/>
    <w:rsid w:val="00145143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310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5919"/>
    <w:rsid w:val="001D662D"/>
    <w:rsid w:val="001E1F94"/>
    <w:rsid w:val="001E2C40"/>
    <w:rsid w:val="001E2D1B"/>
    <w:rsid w:val="001E39CB"/>
    <w:rsid w:val="001E43DD"/>
    <w:rsid w:val="001E52ED"/>
    <w:rsid w:val="001E69F8"/>
    <w:rsid w:val="001E6D6F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FC3"/>
    <w:rsid w:val="0020220E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5FA"/>
    <w:rsid w:val="002146EE"/>
    <w:rsid w:val="00214D83"/>
    <w:rsid w:val="00214F0E"/>
    <w:rsid w:val="00214F41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C82"/>
    <w:rsid w:val="00275CB1"/>
    <w:rsid w:val="00276686"/>
    <w:rsid w:val="0027696A"/>
    <w:rsid w:val="0027780C"/>
    <w:rsid w:val="00277E8E"/>
    <w:rsid w:val="00280022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1140"/>
    <w:rsid w:val="00291439"/>
    <w:rsid w:val="00292186"/>
    <w:rsid w:val="002923F6"/>
    <w:rsid w:val="00293AC5"/>
    <w:rsid w:val="002952DE"/>
    <w:rsid w:val="0029536E"/>
    <w:rsid w:val="00295B9B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6D3A"/>
    <w:rsid w:val="00326FAD"/>
    <w:rsid w:val="003275FA"/>
    <w:rsid w:val="00327852"/>
    <w:rsid w:val="00330837"/>
    <w:rsid w:val="0033120C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16A"/>
    <w:rsid w:val="00370A37"/>
    <w:rsid w:val="00372BEE"/>
    <w:rsid w:val="003739DA"/>
    <w:rsid w:val="00373D91"/>
    <w:rsid w:val="00374771"/>
    <w:rsid w:val="003747D0"/>
    <w:rsid w:val="0037570C"/>
    <w:rsid w:val="00375DC1"/>
    <w:rsid w:val="003760EF"/>
    <w:rsid w:val="00376F70"/>
    <w:rsid w:val="00380299"/>
    <w:rsid w:val="003803DA"/>
    <w:rsid w:val="00380CFC"/>
    <w:rsid w:val="0038100F"/>
    <w:rsid w:val="0038276B"/>
    <w:rsid w:val="003827AC"/>
    <w:rsid w:val="0038301D"/>
    <w:rsid w:val="003832C0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D73"/>
    <w:rsid w:val="00386F9C"/>
    <w:rsid w:val="0039062B"/>
    <w:rsid w:val="00390706"/>
    <w:rsid w:val="0039236C"/>
    <w:rsid w:val="00393566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DF2"/>
    <w:rsid w:val="003A71A6"/>
    <w:rsid w:val="003A72FF"/>
    <w:rsid w:val="003B0263"/>
    <w:rsid w:val="003B03F4"/>
    <w:rsid w:val="003B2923"/>
    <w:rsid w:val="003B42A2"/>
    <w:rsid w:val="003B4972"/>
    <w:rsid w:val="003B519A"/>
    <w:rsid w:val="003B57ED"/>
    <w:rsid w:val="003B5ABE"/>
    <w:rsid w:val="003B5D7A"/>
    <w:rsid w:val="003B616A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EF1"/>
    <w:rsid w:val="003C7FEE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5570"/>
    <w:rsid w:val="003F5E60"/>
    <w:rsid w:val="003F692A"/>
    <w:rsid w:val="003F722B"/>
    <w:rsid w:val="003F723E"/>
    <w:rsid w:val="003F74E6"/>
    <w:rsid w:val="00400825"/>
    <w:rsid w:val="00401D3E"/>
    <w:rsid w:val="004021BC"/>
    <w:rsid w:val="0040271A"/>
    <w:rsid w:val="00403EE2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230B"/>
    <w:rsid w:val="00432EF6"/>
    <w:rsid w:val="00433415"/>
    <w:rsid w:val="00433642"/>
    <w:rsid w:val="00433CB9"/>
    <w:rsid w:val="00433CED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50881"/>
    <w:rsid w:val="004521D7"/>
    <w:rsid w:val="00452A8E"/>
    <w:rsid w:val="00453BDE"/>
    <w:rsid w:val="0045405B"/>
    <w:rsid w:val="00454476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9068E"/>
    <w:rsid w:val="00492720"/>
    <w:rsid w:val="00492761"/>
    <w:rsid w:val="004930A1"/>
    <w:rsid w:val="00493194"/>
    <w:rsid w:val="00493A98"/>
    <w:rsid w:val="00493FEF"/>
    <w:rsid w:val="004946B0"/>
    <w:rsid w:val="00494BCC"/>
    <w:rsid w:val="00494F56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6194"/>
    <w:rsid w:val="004A66F9"/>
    <w:rsid w:val="004A7209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813"/>
    <w:rsid w:val="004C1B61"/>
    <w:rsid w:val="004C1CF7"/>
    <w:rsid w:val="004C1FAD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92B"/>
    <w:rsid w:val="004E60BA"/>
    <w:rsid w:val="004E63F4"/>
    <w:rsid w:val="004E6C1B"/>
    <w:rsid w:val="004E7C7D"/>
    <w:rsid w:val="004E7D3E"/>
    <w:rsid w:val="004E7DBF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37"/>
    <w:rsid w:val="00557464"/>
    <w:rsid w:val="00557AD3"/>
    <w:rsid w:val="00557E39"/>
    <w:rsid w:val="00557F19"/>
    <w:rsid w:val="00557FBB"/>
    <w:rsid w:val="00561229"/>
    <w:rsid w:val="00562482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7D2A"/>
    <w:rsid w:val="005F018D"/>
    <w:rsid w:val="005F1702"/>
    <w:rsid w:val="005F172B"/>
    <w:rsid w:val="005F3847"/>
    <w:rsid w:val="005F498D"/>
    <w:rsid w:val="005F52D0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D36"/>
    <w:rsid w:val="006133FF"/>
    <w:rsid w:val="006137C9"/>
    <w:rsid w:val="00613B16"/>
    <w:rsid w:val="006141F2"/>
    <w:rsid w:val="00614504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A99"/>
    <w:rsid w:val="00660BB8"/>
    <w:rsid w:val="00661918"/>
    <w:rsid w:val="0066286C"/>
    <w:rsid w:val="00662C82"/>
    <w:rsid w:val="00662F9E"/>
    <w:rsid w:val="00663E95"/>
    <w:rsid w:val="006647EE"/>
    <w:rsid w:val="00665BD3"/>
    <w:rsid w:val="00665BD8"/>
    <w:rsid w:val="00666B5F"/>
    <w:rsid w:val="00667795"/>
    <w:rsid w:val="00667DBD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34F"/>
    <w:rsid w:val="006823EE"/>
    <w:rsid w:val="00682746"/>
    <w:rsid w:val="006827F7"/>
    <w:rsid w:val="00683645"/>
    <w:rsid w:val="006845C8"/>
    <w:rsid w:val="00684806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E6E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454"/>
    <w:rsid w:val="006E177F"/>
    <w:rsid w:val="006E1FA7"/>
    <w:rsid w:val="006E2C3C"/>
    <w:rsid w:val="006E2F31"/>
    <w:rsid w:val="006E3701"/>
    <w:rsid w:val="006E55D5"/>
    <w:rsid w:val="006E5E86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BA"/>
    <w:rsid w:val="00755007"/>
    <w:rsid w:val="007560A6"/>
    <w:rsid w:val="007568AA"/>
    <w:rsid w:val="007579B3"/>
    <w:rsid w:val="00757E8B"/>
    <w:rsid w:val="00760104"/>
    <w:rsid w:val="00760669"/>
    <w:rsid w:val="00760AE6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5703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D1A"/>
    <w:rsid w:val="00796DD3"/>
    <w:rsid w:val="00796F6A"/>
    <w:rsid w:val="0079744B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E0AAF"/>
    <w:rsid w:val="007E144A"/>
    <w:rsid w:val="007E1746"/>
    <w:rsid w:val="007E1B78"/>
    <w:rsid w:val="007E1BA2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5061E"/>
    <w:rsid w:val="00851C91"/>
    <w:rsid w:val="00851CFF"/>
    <w:rsid w:val="00852729"/>
    <w:rsid w:val="00852A7C"/>
    <w:rsid w:val="00853168"/>
    <w:rsid w:val="00853749"/>
    <w:rsid w:val="00854695"/>
    <w:rsid w:val="00854A89"/>
    <w:rsid w:val="0085548D"/>
    <w:rsid w:val="00855ABD"/>
    <w:rsid w:val="00855AC3"/>
    <w:rsid w:val="00856220"/>
    <w:rsid w:val="0085645B"/>
    <w:rsid w:val="00856C6D"/>
    <w:rsid w:val="0085768D"/>
    <w:rsid w:val="00857FE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519C"/>
    <w:rsid w:val="008752A1"/>
    <w:rsid w:val="008752CB"/>
    <w:rsid w:val="0087541E"/>
    <w:rsid w:val="008755B1"/>
    <w:rsid w:val="00875B66"/>
    <w:rsid w:val="00875FE4"/>
    <w:rsid w:val="00876940"/>
    <w:rsid w:val="00876FDA"/>
    <w:rsid w:val="00877021"/>
    <w:rsid w:val="008802A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3A6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D0"/>
    <w:rsid w:val="00891099"/>
    <w:rsid w:val="0089139B"/>
    <w:rsid w:val="00891A48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6A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557B"/>
    <w:rsid w:val="008B5779"/>
    <w:rsid w:val="008B5CBF"/>
    <w:rsid w:val="008B603A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D0800"/>
    <w:rsid w:val="008D1CC8"/>
    <w:rsid w:val="008D308C"/>
    <w:rsid w:val="008D371B"/>
    <w:rsid w:val="008D3B2A"/>
    <w:rsid w:val="008D3CB4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659E"/>
    <w:rsid w:val="00916C98"/>
    <w:rsid w:val="0091733B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8D5"/>
    <w:rsid w:val="00932AC2"/>
    <w:rsid w:val="009333AE"/>
    <w:rsid w:val="009334E8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FC8"/>
    <w:rsid w:val="00951DE4"/>
    <w:rsid w:val="00951E48"/>
    <w:rsid w:val="00953C99"/>
    <w:rsid w:val="00953D21"/>
    <w:rsid w:val="00954073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3492"/>
    <w:rsid w:val="009734A6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FE"/>
    <w:rsid w:val="00983D65"/>
    <w:rsid w:val="009845FF"/>
    <w:rsid w:val="0098478F"/>
    <w:rsid w:val="00985782"/>
    <w:rsid w:val="0098685E"/>
    <w:rsid w:val="0099060D"/>
    <w:rsid w:val="00990724"/>
    <w:rsid w:val="009907F0"/>
    <w:rsid w:val="00991A28"/>
    <w:rsid w:val="009928DD"/>
    <w:rsid w:val="00992AAB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C7858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21C7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52F3"/>
    <w:rsid w:val="00A56992"/>
    <w:rsid w:val="00A5725C"/>
    <w:rsid w:val="00A57CA2"/>
    <w:rsid w:val="00A60030"/>
    <w:rsid w:val="00A60A5E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441B"/>
    <w:rsid w:val="00A845C6"/>
    <w:rsid w:val="00A84A7F"/>
    <w:rsid w:val="00A84DAB"/>
    <w:rsid w:val="00A85BF6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837"/>
    <w:rsid w:val="00AD6EA2"/>
    <w:rsid w:val="00AE0D4F"/>
    <w:rsid w:val="00AE1BAF"/>
    <w:rsid w:val="00AE339F"/>
    <w:rsid w:val="00AE3B48"/>
    <w:rsid w:val="00AE41A7"/>
    <w:rsid w:val="00AE5268"/>
    <w:rsid w:val="00AE53C2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2C02"/>
    <w:rsid w:val="00B035DD"/>
    <w:rsid w:val="00B035F3"/>
    <w:rsid w:val="00B036B4"/>
    <w:rsid w:val="00B03BCA"/>
    <w:rsid w:val="00B03E13"/>
    <w:rsid w:val="00B042E6"/>
    <w:rsid w:val="00B0497E"/>
    <w:rsid w:val="00B063D8"/>
    <w:rsid w:val="00B06BB5"/>
    <w:rsid w:val="00B07090"/>
    <w:rsid w:val="00B0758E"/>
    <w:rsid w:val="00B07A6F"/>
    <w:rsid w:val="00B107D5"/>
    <w:rsid w:val="00B12477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1A83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23B8"/>
    <w:rsid w:val="00B72B9B"/>
    <w:rsid w:val="00B72EA5"/>
    <w:rsid w:val="00B73289"/>
    <w:rsid w:val="00B73674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5439"/>
    <w:rsid w:val="00B95548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7C82"/>
    <w:rsid w:val="00C01071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2F65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943"/>
    <w:rsid w:val="00C42D90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75A7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9E3"/>
    <w:rsid w:val="00C84C8F"/>
    <w:rsid w:val="00C84E4F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7F02"/>
    <w:rsid w:val="00CA16FB"/>
    <w:rsid w:val="00CA2491"/>
    <w:rsid w:val="00CA3313"/>
    <w:rsid w:val="00CA3F5A"/>
    <w:rsid w:val="00CA503F"/>
    <w:rsid w:val="00CA5256"/>
    <w:rsid w:val="00CA5E00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89D"/>
    <w:rsid w:val="00CC001A"/>
    <w:rsid w:val="00CC053C"/>
    <w:rsid w:val="00CC07EC"/>
    <w:rsid w:val="00CC09B7"/>
    <w:rsid w:val="00CC0A5B"/>
    <w:rsid w:val="00CC1AE4"/>
    <w:rsid w:val="00CC26F6"/>
    <w:rsid w:val="00CC42E6"/>
    <w:rsid w:val="00CC46AA"/>
    <w:rsid w:val="00CC46BD"/>
    <w:rsid w:val="00CC4C52"/>
    <w:rsid w:val="00CC5E1C"/>
    <w:rsid w:val="00CC6C64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4086"/>
    <w:rsid w:val="00D0527B"/>
    <w:rsid w:val="00D05CC0"/>
    <w:rsid w:val="00D06907"/>
    <w:rsid w:val="00D07057"/>
    <w:rsid w:val="00D07311"/>
    <w:rsid w:val="00D07C24"/>
    <w:rsid w:val="00D10D84"/>
    <w:rsid w:val="00D1226A"/>
    <w:rsid w:val="00D123A9"/>
    <w:rsid w:val="00D124CB"/>
    <w:rsid w:val="00D12F85"/>
    <w:rsid w:val="00D1405F"/>
    <w:rsid w:val="00D14210"/>
    <w:rsid w:val="00D142C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07BB"/>
    <w:rsid w:val="00D514FF"/>
    <w:rsid w:val="00D517B8"/>
    <w:rsid w:val="00D52112"/>
    <w:rsid w:val="00D528B4"/>
    <w:rsid w:val="00D52AD9"/>
    <w:rsid w:val="00D531C8"/>
    <w:rsid w:val="00D55741"/>
    <w:rsid w:val="00D56304"/>
    <w:rsid w:val="00D57343"/>
    <w:rsid w:val="00D57861"/>
    <w:rsid w:val="00D6050E"/>
    <w:rsid w:val="00D60F98"/>
    <w:rsid w:val="00D61178"/>
    <w:rsid w:val="00D6353D"/>
    <w:rsid w:val="00D63F7D"/>
    <w:rsid w:val="00D64CB5"/>
    <w:rsid w:val="00D6543D"/>
    <w:rsid w:val="00D65E0D"/>
    <w:rsid w:val="00D660F6"/>
    <w:rsid w:val="00D66319"/>
    <w:rsid w:val="00D66BB4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3FA"/>
    <w:rsid w:val="00D73AD3"/>
    <w:rsid w:val="00D73AD4"/>
    <w:rsid w:val="00D759B6"/>
    <w:rsid w:val="00D75C3C"/>
    <w:rsid w:val="00D75E2D"/>
    <w:rsid w:val="00D76375"/>
    <w:rsid w:val="00D7751D"/>
    <w:rsid w:val="00D80D7C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C1"/>
    <w:rsid w:val="00D841FC"/>
    <w:rsid w:val="00D8435E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2585"/>
    <w:rsid w:val="00DF4706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2B41"/>
    <w:rsid w:val="00E235AC"/>
    <w:rsid w:val="00E23C48"/>
    <w:rsid w:val="00E2517A"/>
    <w:rsid w:val="00E251AF"/>
    <w:rsid w:val="00E26F57"/>
    <w:rsid w:val="00E3069B"/>
    <w:rsid w:val="00E31835"/>
    <w:rsid w:val="00E31D44"/>
    <w:rsid w:val="00E32122"/>
    <w:rsid w:val="00E32214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962"/>
    <w:rsid w:val="00E41CEE"/>
    <w:rsid w:val="00E422AB"/>
    <w:rsid w:val="00E42F64"/>
    <w:rsid w:val="00E4387F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91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72B"/>
    <w:rsid w:val="00E9465B"/>
    <w:rsid w:val="00E94BC8"/>
    <w:rsid w:val="00E9577D"/>
    <w:rsid w:val="00E95F7C"/>
    <w:rsid w:val="00E96375"/>
    <w:rsid w:val="00E964D1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7324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DCE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5DD6"/>
    <w:rsid w:val="00EF6179"/>
    <w:rsid w:val="00EF6AC7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F27"/>
    <w:rsid w:val="00F0337C"/>
    <w:rsid w:val="00F03E31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3E9F"/>
    <w:rsid w:val="00F752B1"/>
    <w:rsid w:val="00F76B3A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908AB"/>
    <w:rsid w:val="00F90B8E"/>
    <w:rsid w:val="00F90D61"/>
    <w:rsid w:val="00F90F04"/>
    <w:rsid w:val="00F92944"/>
    <w:rsid w:val="00F92BC6"/>
    <w:rsid w:val="00F936D9"/>
    <w:rsid w:val="00F9432F"/>
    <w:rsid w:val="00F94F39"/>
    <w:rsid w:val="00F96A45"/>
    <w:rsid w:val="00F96D21"/>
    <w:rsid w:val="00F97942"/>
    <w:rsid w:val="00FA00FD"/>
    <w:rsid w:val="00FA1CAF"/>
    <w:rsid w:val="00FA28B9"/>
    <w:rsid w:val="00FA2BF5"/>
    <w:rsid w:val="00FA3087"/>
    <w:rsid w:val="00FA3B9C"/>
    <w:rsid w:val="00FA657E"/>
    <w:rsid w:val="00FA6A47"/>
    <w:rsid w:val="00FA7876"/>
    <w:rsid w:val="00FB0CEC"/>
    <w:rsid w:val="00FB23F5"/>
    <w:rsid w:val="00FB41DA"/>
    <w:rsid w:val="00FB55A9"/>
    <w:rsid w:val="00FB692B"/>
    <w:rsid w:val="00FB6B71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77DDAAC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6FA-A213-41F0-936B-BB91280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1216</Words>
  <Characters>9029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Кипкаев Кирилл Михайлович</cp:lastModifiedBy>
  <cp:revision>4</cp:revision>
  <cp:lastPrinted>2024-02-16T14:11:00Z</cp:lastPrinted>
  <dcterms:created xsi:type="dcterms:W3CDTF">2024-09-13T05:34:00Z</dcterms:created>
  <dcterms:modified xsi:type="dcterms:W3CDTF">2024-09-13T10:17:00Z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