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7E279" w14:textId="77777777" w:rsidR="00E0393F" w:rsidRPr="0009020B" w:rsidRDefault="00E0393F" w:rsidP="00ED5304">
      <w:pPr>
        <w:widowControl w:val="0"/>
        <w:tabs>
          <w:tab w:val="left" w:pos="567"/>
          <w:tab w:val="left" w:pos="1771"/>
          <w:tab w:val="left" w:pos="4819"/>
          <w:tab w:val="left" w:pos="5670"/>
          <w:tab w:val="left" w:pos="6804"/>
          <w:tab w:val="left" w:pos="9350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B887AC" w14:textId="2F0044F8" w:rsidR="00DE3590" w:rsidRDefault="009D26C1" w:rsidP="009D26C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</w:t>
      </w:r>
    </w:p>
    <w:p w14:paraId="297F6849" w14:textId="77777777" w:rsidR="007305DB" w:rsidRDefault="007305DB" w:rsidP="00485F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15082C" w14:textId="1FC77AA3" w:rsidR="00485F1E" w:rsidRDefault="00485F1E" w:rsidP="00485F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14:paraId="28DBCA18" w14:textId="77777777" w:rsidR="007305DB" w:rsidRPr="0009020B" w:rsidRDefault="007305DB" w:rsidP="00485F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250F15" w14:textId="05D8780A" w:rsidR="00485F1E" w:rsidRPr="0009020B" w:rsidRDefault="00485F1E" w:rsidP="00694744">
      <w:pPr>
        <w:spacing w:after="0" w:line="240" w:lineRule="auto"/>
        <w:ind w:left="-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694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694744" w:rsidRPr="00694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ыполнение работ по освоению скважин методом свабирования на месторождениях предприятий Оренбургской области, в том числе: АО «ОЙЛГАЗТЭТ», ООО «ГЕОПРОГРЕСС», АО «Преображенскнефть» и ООО «</w:t>
      </w:r>
      <w:proofErr w:type="spellStart"/>
      <w:r w:rsidR="00694744" w:rsidRPr="00694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Сакмараинвестнефть</w:t>
      </w:r>
      <w:proofErr w:type="spellEnd"/>
      <w:r w:rsidR="00694744" w:rsidRPr="00694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 2025 году</w:t>
      </w:r>
    </w:p>
    <w:p w14:paraId="39C0747E" w14:textId="77777777" w:rsidR="00485F1E" w:rsidRPr="0009020B" w:rsidRDefault="00485F1E" w:rsidP="00485F1E">
      <w:pPr>
        <w:spacing w:after="0" w:line="240" w:lineRule="auto"/>
        <w:ind w:left="-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41D3C7" w14:textId="77777777" w:rsidR="00485F1E" w:rsidRPr="0009020B" w:rsidRDefault="00485F1E" w:rsidP="00485F1E">
      <w:pPr>
        <w:numPr>
          <w:ilvl w:val="0"/>
          <w:numId w:val="20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</w:p>
    <w:p w14:paraId="23663024" w14:textId="125012C7" w:rsidR="00485F1E" w:rsidRPr="0009020B" w:rsidRDefault="00694744" w:rsidP="00485F1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Hlk84858919"/>
      <w:r w:rsidRPr="00694744">
        <w:rPr>
          <w:rFonts w:ascii="Times New Roman" w:hAnsi="Times New Roman" w:cs="Times New Roman"/>
          <w:sz w:val="24"/>
          <w:szCs w:val="24"/>
        </w:rPr>
        <w:t>АО «ОЙЛГАЗТЭТ», ООО «ГЕОПРОГРЕСС», АО «Преображенскнефть»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4744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694744">
        <w:rPr>
          <w:rFonts w:ascii="Times New Roman" w:hAnsi="Times New Roman" w:cs="Times New Roman"/>
          <w:sz w:val="24"/>
          <w:szCs w:val="24"/>
        </w:rPr>
        <w:t>Сакмараинвестнефть</w:t>
      </w:r>
      <w:proofErr w:type="spellEnd"/>
      <w:r w:rsidRPr="00694744">
        <w:rPr>
          <w:rFonts w:ascii="Times New Roman" w:hAnsi="Times New Roman" w:cs="Times New Roman"/>
          <w:sz w:val="24"/>
          <w:szCs w:val="24"/>
        </w:rPr>
        <w:t>»</w:t>
      </w:r>
    </w:p>
    <w:bookmarkEnd w:id="0"/>
    <w:p w14:paraId="2251AD6C" w14:textId="77777777" w:rsidR="00485F1E" w:rsidRPr="0009020B" w:rsidRDefault="00485F1E" w:rsidP="00485F1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76C1A1" w14:textId="77777777" w:rsidR="00485F1E" w:rsidRPr="0009020B" w:rsidRDefault="00485F1E" w:rsidP="00485F1E">
      <w:pPr>
        <w:pStyle w:val="af8"/>
        <w:numPr>
          <w:ilvl w:val="0"/>
          <w:numId w:val="20"/>
        </w:numPr>
        <w:suppressAutoHyphens/>
        <w:ind w:left="851" w:hanging="425"/>
        <w:jc w:val="both"/>
        <w:rPr>
          <w:b/>
          <w:sz w:val="24"/>
          <w:szCs w:val="24"/>
        </w:rPr>
      </w:pPr>
      <w:r w:rsidRPr="0009020B">
        <w:rPr>
          <w:b/>
          <w:sz w:val="24"/>
          <w:szCs w:val="24"/>
        </w:rPr>
        <w:t>Наименование объекта (место проведения работ).</w:t>
      </w:r>
    </w:p>
    <w:p w14:paraId="4027FA23" w14:textId="3A1F9ECB" w:rsidR="00485F1E" w:rsidRPr="00694744" w:rsidRDefault="00485F1E" w:rsidP="00485F1E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84858931"/>
      <w:r w:rsidRPr="00694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г. Оренбург – </w:t>
      </w:r>
      <w:proofErr w:type="spellStart"/>
      <w:r w:rsidRPr="00694744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Ашировское</w:t>
      </w:r>
      <w:proofErr w:type="spellEnd"/>
      <w:r w:rsidRPr="00694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м-е –320 км, Малокинельский ЛУ– 330 км</w:t>
      </w:r>
      <w:r w:rsidR="00694744" w:rsidRPr="00694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Александровский ЛУ – 220 км, </w:t>
      </w:r>
      <w:proofErr w:type="spellStart"/>
      <w:r w:rsidR="00694744" w:rsidRPr="006947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Колганский</w:t>
      </w:r>
      <w:proofErr w:type="spellEnd"/>
      <w:r w:rsidR="00694744" w:rsidRPr="00694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 – 90 км, Озерный ЛУ – 50 км.</w:t>
      </w:r>
    </w:p>
    <w:p w14:paraId="58B3D62C" w14:textId="77777777" w:rsidR="00485F1E" w:rsidRDefault="00485F1E" w:rsidP="00485F1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84858966"/>
      <w:bookmarkEnd w:id="1"/>
    </w:p>
    <w:p w14:paraId="6A640A1A" w14:textId="67EA3EFB" w:rsidR="00485F1E" w:rsidRPr="0009020B" w:rsidRDefault="00485F1E" w:rsidP="00485F1E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проведения работ: </w:t>
      </w:r>
      <w:r w:rsidRPr="0009020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94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2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01.01.202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0902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6947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902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</w:t>
      </w:r>
      <w:r w:rsidR="006947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902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31.12.202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0902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694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2"/>
    <w:p w14:paraId="1AE48939" w14:textId="77777777" w:rsidR="00485F1E" w:rsidRPr="0009020B" w:rsidRDefault="00485F1E" w:rsidP="00485F1E">
      <w:pPr>
        <w:tabs>
          <w:tab w:val="num" w:pos="720"/>
        </w:tabs>
        <w:suppressAutoHyphens/>
        <w:spacing w:after="0" w:line="240" w:lineRule="auto"/>
        <w:ind w:left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11A43" w14:textId="77777777" w:rsidR="00485F1E" w:rsidRPr="0009020B" w:rsidRDefault="00485F1E" w:rsidP="00485F1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выполняемых услуг по освоению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методом </w:t>
      </w:r>
      <w:r w:rsidRPr="00090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свабировани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я:</w:t>
      </w:r>
    </w:p>
    <w:tbl>
      <w:tblPr>
        <w:tblpPr w:leftFromText="180" w:rightFromText="180" w:vertAnchor="text" w:tblpX="534" w:tblpY="1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0"/>
        <w:gridCol w:w="1652"/>
        <w:gridCol w:w="2558"/>
      </w:tblGrid>
      <w:tr w:rsidR="00485F1E" w:rsidRPr="0009020B" w14:paraId="5FC2EEB8" w14:textId="77777777" w:rsidTr="00AC71E4">
        <w:trPr>
          <w:trHeight w:val="558"/>
        </w:trPr>
        <w:tc>
          <w:tcPr>
            <w:tcW w:w="5570" w:type="dxa"/>
            <w:shd w:val="clear" w:color="auto" w:fill="auto"/>
            <w:noWrap/>
            <w:vAlign w:val="center"/>
            <w:hideMark/>
          </w:tcPr>
          <w:p w14:paraId="2A094BEA" w14:textId="77777777" w:rsidR="00485F1E" w:rsidRPr="0009020B" w:rsidRDefault="00485F1E" w:rsidP="00AC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14:paraId="41B2261A" w14:textId="77777777" w:rsidR="00485F1E" w:rsidRPr="0009020B" w:rsidRDefault="00485F1E" w:rsidP="00AC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58" w:type="dxa"/>
            <w:shd w:val="clear" w:color="auto" w:fill="auto"/>
            <w:noWrap/>
            <w:vAlign w:val="center"/>
            <w:hideMark/>
          </w:tcPr>
          <w:p w14:paraId="6A6C81F8" w14:textId="77777777" w:rsidR="00485F1E" w:rsidRPr="00D12E93" w:rsidRDefault="00485F1E" w:rsidP="00AC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485F1E" w:rsidRPr="0009020B" w14:paraId="23B52BF4" w14:textId="77777777" w:rsidTr="00AC71E4">
        <w:trPr>
          <w:trHeight w:val="277"/>
        </w:trPr>
        <w:tc>
          <w:tcPr>
            <w:tcW w:w="5570" w:type="dxa"/>
            <w:shd w:val="clear" w:color="auto" w:fill="auto"/>
            <w:noWrap/>
            <w:vAlign w:val="center"/>
          </w:tcPr>
          <w:p w14:paraId="6C8CFD93" w14:textId="69C13EEB" w:rsidR="00485F1E" w:rsidRPr="0009020B" w:rsidRDefault="00485F1E" w:rsidP="00AC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Свабирование</w:t>
            </w:r>
            <w:r w:rsidR="0069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69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Ашировское</w:t>
            </w:r>
            <w:proofErr w:type="spellEnd"/>
            <w:r w:rsidR="0069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м-е)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14:paraId="77E8E6B6" w14:textId="77777777" w:rsidR="00485F1E" w:rsidRPr="0009020B" w:rsidRDefault="00485F1E" w:rsidP="00AC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</w:t>
            </w:r>
            <w:proofErr w:type="spellEnd"/>
            <w:r w:rsidRPr="0009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.-опер.</w:t>
            </w:r>
          </w:p>
        </w:tc>
        <w:tc>
          <w:tcPr>
            <w:tcW w:w="2558" w:type="dxa"/>
            <w:shd w:val="clear" w:color="auto" w:fill="auto"/>
            <w:noWrap/>
            <w:vAlign w:val="center"/>
          </w:tcPr>
          <w:p w14:paraId="3CE7CD20" w14:textId="3B3CF0D5" w:rsidR="00485F1E" w:rsidRPr="00D12E93" w:rsidRDefault="00694744" w:rsidP="00AC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94744" w:rsidRPr="0009020B" w14:paraId="57258080" w14:textId="77777777" w:rsidTr="00AC71E4">
        <w:trPr>
          <w:trHeight w:val="277"/>
        </w:trPr>
        <w:tc>
          <w:tcPr>
            <w:tcW w:w="5570" w:type="dxa"/>
            <w:shd w:val="clear" w:color="auto" w:fill="auto"/>
            <w:noWrap/>
            <w:vAlign w:val="center"/>
          </w:tcPr>
          <w:p w14:paraId="0782CF31" w14:textId="3378E4D3" w:rsidR="00694744" w:rsidRPr="0009020B" w:rsidRDefault="00694744" w:rsidP="00AC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Свабирование (Малокинельский ЛУ)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 w14:paraId="40534745" w14:textId="38E14E1B" w:rsidR="00694744" w:rsidRPr="0009020B" w:rsidRDefault="00694744" w:rsidP="00AC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</w:t>
            </w:r>
            <w:proofErr w:type="spellEnd"/>
            <w:r w:rsidRPr="0009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.-опер.</w:t>
            </w:r>
          </w:p>
        </w:tc>
        <w:tc>
          <w:tcPr>
            <w:tcW w:w="2558" w:type="dxa"/>
            <w:shd w:val="clear" w:color="auto" w:fill="auto"/>
            <w:noWrap/>
            <w:vAlign w:val="center"/>
          </w:tcPr>
          <w:p w14:paraId="55E1EBF2" w14:textId="20A12510" w:rsidR="00694744" w:rsidRDefault="00694744" w:rsidP="00AC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94744" w:rsidRPr="0009020B" w14:paraId="7F39E63A" w14:textId="77777777" w:rsidTr="00AC71E4">
        <w:trPr>
          <w:trHeight w:val="277"/>
        </w:trPr>
        <w:tc>
          <w:tcPr>
            <w:tcW w:w="5570" w:type="dxa"/>
            <w:shd w:val="clear" w:color="auto" w:fill="auto"/>
            <w:noWrap/>
            <w:vAlign w:val="center"/>
          </w:tcPr>
          <w:p w14:paraId="4D682AC9" w14:textId="0572DE1B" w:rsidR="00694744" w:rsidRPr="00694744" w:rsidRDefault="00694744" w:rsidP="006947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7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Свабирование (Александровский ЛУ)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 w14:paraId="303E505D" w14:textId="68721420" w:rsidR="00694744" w:rsidRPr="0009020B" w:rsidRDefault="00694744" w:rsidP="00AC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</w:t>
            </w:r>
            <w:proofErr w:type="spellEnd"/>
            <w:r w:rsidRPr="0009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.-опер.</w:t>
            </w:r>
          </w:p>
        </w:tc>
        <w:tc>
          <w:tcPr>
            <w:tcW w:w="2558" w:type="dxa"/>
            <w:shd w:val="clear" w:color="auto" w:fill="auto"/>
            <w:noWrap/>
            <w:vAlign w:val="center"/>
          </w:tcPr>
          <w:p w14:paraId="619DD67A" w14:textId="7B7AF6B9" w:rsidR="00694744" w:rsidRPr="00694744" w:rsidRDefault="00694744" w:rsidP="00AC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7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85F1E" w:rsidRPr="0009020B" w14:paraId="01EE5D25" w14:textId="77777777" w:rsidTr="00AC71E4">
        <w:trPr>
          <w:trHeight w:val="277"/>
        </w:trPr>
        <w:tc>
          <w:tcPr>
            <w:tcW w:w="5570" w:type="dxa"/>
            <w:shd w:val="clear" w:color="auto" w:fill="auto"/>
            <w:noWrap/>
            <w:vAlign w:val="center"/>
          </w:tcPr>
          <w:p w14:paraId="7863F59F" w14:textId="77777777" w:rsidR="00485F1E" w:rsidRPr="0009020B" w:rsidRDefault="00485F1E" w:rsidP="00AC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02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 w14:paraId="2DD2C7A1" w14:textId="77777777" w:rsidR="00485F1E" w:rsidRPr="0009020B" w:rsidRDefault="00485F1E" w:rsidP="00AC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shd w:val="clear" w:color="auto" w:fill="auto"/>
            <w:noWrap/>
            <w:vAlign w:val="center"/>
          </w:tcPr>
          <w:p w14:paraId="0A413080" w14:textId="492AED08" w:rsidR="00485F1E" w:rsidRPr="00D12E93" w:rsidRDefault="00E87D07" w:rsidP="00AC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694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14:paraId="2A2608DB" w14:textId="77777777" w:rsidR="00694744" w:rsidRDefault="00694744" w:rsidP="00485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30780239" w14:textId="3202A2A3" w:rsidR="00485F1E" w:rsidRPr="00FD29EB" w:rsidRDefault="00485F1E" w:rsidP="00485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D29E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Объем работ может быть изменен заказчиком в меньшую или большую сторону в зависимости от производственной необходимости.</w:t>
      </w:r>
    </w:p>
    <w:p w14:paraId="06FA1DE1" w14:textId="77777777" w:rsidR="00485F1E" w:rsidRPr="0009020B" w:rsidRDefault="00485F1E" w:rsidP="00DE3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8EAB3" w14:textId="77777777" w:rsidR="00485F1E" w:rsidRPr="0091594A" w:rsidRDefault="00485F1E" w:rsidP="00485F1E">
      <w:pPr>
        <w:pStyle w:val="af8"/>
        <w:numPr>
          <w:ilvl w:val="0"/>
          <w:numId w:val="20"/>
        </w:numPr>
        <w:rPr>
          <w:b/>
          <w:sz w:val="24"/>
          <w:szCs w:val="24"/>
        </w:rPr>
      </w:pPr>
      <w:r w:rsidRPr="0091594A">
        <w:rPr>
          <w:rFonts w:eastAsia="Calibri"/>
          <w:b/>
          <w:sz w:val="24"/>
          <w:szCs w:val="24"/>
        </w:rPr>
        <w:t>Основное содержание работы.</w:t>
      </w:r>
      <w:r w:rsidRPr="0091594A">
        <w:rPr>
          <w:b/>
          <w:sz w:val="24"/>
          <w:szCs w:val="24"/>
        </w:rPr>
        <w:t xml:space="preserve"> Основные виды и специфика работ.</w:t>
      </w:r>
    </w:p>
    <w:p w14:paraId="2230A414" w14:textId="77777777" w:rsidR="00485F1E" w:rsidRPr="00BF5984" w:rsidRDefault="00485F1E" w:rsidP="00485F1E">
      <w:pPr>
        <w:tabs>
          <w:tab w:val="left" w:pos="74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984">
        <w:rPr>
          <w:rFonts w:ascii="Times New Roman" w:eastAsia="Calibri" w:hAnsi="Times New Roman" w:cs="Times New Roman"/>
          <w:sz w:val="24"/>
          <w:szCs w:val="24"/>
        </w:rPr>
        <w:t xml:space="preserve">Целевое назначение работ - освоение скважин (вызов притока), удаление продуктов реакции (непрореагировавшей кислоты) после кислотной обработки, снижение уровня жидкости, поддержание уровня жидкости, извлечение </w:t>
      </w:r>
      <w:proofErr w:type="spellStart"/>
      <w:r w:rsidRPr="00BF5984">
        <w:rPr>
          <w:rFonts w:ascii="Times New Roman" w:eastAsia="Calibri" w:hAnsi="Times New Roman" w:cs="Times New Roman"/>
          <w:sz w:val="24"/>
          <w:szCs w:val="24"/>
        </w:rPr>
        <w:t>опрессовочной</w:t>
      </w:r>
      <w:proofErr w:type="spellEnd"/>
      <w:r w:rsidRPr="00BF5984">
        <w:rPr>
          <w:rFonts w:ascii="Times New Roman" w:eastAsia="Calibri" w:hAnsi="Times New Roman" w:cs="Times New Roman"/>
          <w:sz w:val="24"/>
          <w:szCs w:val="24"/>
        </w:rPr>
        <w:t xml:space="preserve"> вставки.</w:t>
      </w:r>
    </w:p>
    <w:p w14:paraId="3F135EF2" w14:textId="77777777" w:rsidR="00485F1E" w:rsidRPr="00BF5984" w:rsidRDefault="00485F1E" w:rsidP="00485F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984">
        <w:rPr>
          <w:rFonts w:ascii="Times New Roman" w:eastAsia="Calibri" w:hAnsi="Times New Roman" w:cs="Times New Roman"/>
          <w:sz w:val="24"/>
          <w:szCs w:val="24"/>
        </w:rPr>
        <w:t xml:space="preserve">В зависимости от геологической и технической информации планируется индивидуальный подход к освоению скважин. </w:t>
      </w:r>
    </w:p>
    <w:p w14:paraId="652E2EEC" w14:textId="77777777" w:rsidR="00485F1E" w:rsidRPr="00BF5984" w:rsidRDefault="00485F1E" w:rsidP="00485F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984">
        <w:rPr>
          <w:rFonts w:ascii="Times New Roman" w:eastAsia="Calibri" w:hAnsi="Times New Roman" w:cs="Times New Roman"/>
          <w:sz w:val="24"/>
          <w:szCs w:val="24"/>
        </w:rPr>
        <w:t>Подрядчик самостоятельно доставляет на скважину необходимое технологическое оборудование и расходные материалы.</w:t>
      </w:r>
    </w:p>
    <w:p w14:paraId="37CAF8BD" w14:textId="77777777" w:rsidR="00485F1E" w:rsidRPr="00BF5984" w:rsidRDefault="00485F1E" w:rsidP="00485F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984">
        <w:rPr>
          <w:rFonts w:ascii="Times New Roman" w:eastAsia="Calibri" w:hAnsi="Times New Roman" w:cs="Times New Roman"/>
          <w:sz w:val="24"/>
          <w:szCs w:val="24"/>
        </w:rPr>
        <w:t xml:space="preserve">Подрядчик качественно проводит технологическую операцию по освоению скважин, своими силами, средствами и оборудованием с инженерным сопровождением работ. Подрядчик предоставляет доступ представителю Заказчика (Технологу, Геологу) за наблюдением процесса выполнения работ.  </w:t>
      </w:r>
    </w:p>
    <w:p w14:paraId="00B53ECF" w14:textId="77777777" w:rsidR="00485F1E" w:rsidRPr="00BF5984" w:rsidRDefault="00485F1E" w:rsidP="00485F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984">
        <w:rPr>
          <w:rFonts w:ascii="Times New Roman" w:eastAsia="Calibri" w:hAnsi="Times New Roman" w:cs="Times New Roman"/>
          <w:sz w:val="24"/>
          <w:szCs w:val="24"/>
        </w:rPr>
        <w:t xml:space="preserve">По окончанию работ Подрядчик предоставляет Заказчику технический отчёт о проведённой операции не позднее чем через 12 часов после окончания работ в электронном виде и не позднее чем через три рабочих дня заверенную копию на бумажном носителе. </w:t>
      </w:r>
    </w:p>
    <w:p w14:paraId="44373E00" w14:textId="77777777" w:rsidR="00485F1E" w:rsidRPr="00BF5984" w:rsidRDefault="00485F1E" w:rsidP="00485F1E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5265B0" w14:textId="77777777" w:rsidR="00485F1E" w:rsidRPr="00BF5984" w:rsidRDefault="00485F1E" w:rsidP="00485F1E">
      <w:pPr>
        <w:pStyle w:val="af8"/>
        <w:numPr>
          <w:ilvl w:val="0"/>
          <w:numId w:val="20"/>
        </w:numPr>
        <w:jc w:val="both"/>
        <w:rPr>
          <w:b/>
          <w:sz w:val="24"/>
          <w:szCs w:val="24"/>
        </w:rPr>
      </w:pPr>
      <w:bookmarkStart w:id="3" w:name="_Hlk84931056"/>
      <w:r w:rsidRPr="00BF5984">
        <w:rPr>
          <w:b/>
          <w:sz w:val="24"/>
          <w:szCs w:val="24"/>
        </w:rPr>
        <w:t>Время исполнения заявки</w:t>
      </w:r>
    </w:p>
    <w:p w14:paraId="7213CE27" w14:textId="77777777" w:rsidR="00485F1E" w:rsidRPr="00BF5984" w:rsidRDefault="00485F1E" w:rsidP="00485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операциям время с момента получения заявки и до начала работ на скважине не должно превышать 24 часов. Аварийные заявки исполняются по требованию, при наличие свободной техники.</w:t>
      </w:r>
    </w:p>
    <w:bookmarkEnd w:id="3"/>
    <w:p w14:paraId="7CD8975D" w14:textId="77777777" w:rsidR="00485F1E" w:rsidRPr="00BF5984" w:rsidRDefault="00485F1E" w:rsidP="00485F1E">
      <w:pPr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ценообразования:</w:t>
      </w:r>
    </w:p>
    <w:p w14:paraId="1C33CBE4" w14:textId="77777777" w:rsidR="00485F1E" w:rsidRPr="00BF5984" w:rsidRDefault="00485F1E" w:rsidP="00485F1E">
      <w:pPr>
        <w:tabs>
          <w:tab w:val="left" w:pos="7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5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коммерческого предложения на проведение работ, величины ставок указывать без НДС.</w:t>
      </w:r>
    </w:p>
    <w:p w14:paraId="0A219C1C" w14:textId="77777777" w:rsidR="00485F1E" w:rsidRPr="00BF5984" w:rsidRDefault="00485F1E" w:rsidP="00485F1E">
      <w:pPr>
        <w:tabs>
          <w:tab w:val="left" w:pos="7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за выполненные работы будет производиться по факту выполненных работ не ранее 60 и не позднее 90 календарных дней с момента подписания счетов-фактур.</w:t>
      </w:r>
    </w:p>
    <w:p w14:paraId="466E8D14" w14:textId="77777777" w:rsidR="00485F1E" w:rsidRPr="00BF5984" w:rsidRDefault="00485F1E" w:rsidP="00485F1E">
      <w:pPr>
        <w:tabs>
          <w:tab w:val="left" w:pos="7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59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Стоимость услуг должна быть подтверждена сметами, калькуляциями с подробной расшифровкой статей затрат.</w:t>
      </w:r>
    </w:p>
    <w:p w14:paraId="1A2706DE" w14:textId="77777777" w:rsidR="00485F1E" w:rsidRPr="00BF5984" w:rsidRDefault="00485F1E" w:rsidP="00485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транспортные затраты Подрядчика, а также затраты на спецтехнику, необходимую для оказания услуг, должны быть учтены в стоимости оказания услуг. </w:t>
      </w:r>
    </w:p>
    <w:p w14:paraId="663F3AE1" w14:textId="77777777" w:rsidR="00485F1E" w:rsidRPr="00BF5984" w:rsidRDefault="00485F1E" w:rsidP="00485F1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C2A77A" w14:textId="77777777" w:rsidR="00485F1E" w:rsidRPr="00BF5984" w:rsidRDefault="00485F1E" w:rsidP="00485F1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5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Калькуляция затрат на 1 скважину должна включать следующие операции:</w:t>
      </w:r>
    </w:p>
    <w:tbl>
      <w:tblPr>
        <w:tblW w:w="9797" w:type="dxa"/>
        <w:jc w:val="center"/>
        <w:tblLook w:val="04A0" w:firstRow="1" w:lastRow="0" w:firstColumn="1" w:lastColumn="0" w:noHBand="0" w:noVBand="1"/>
      </w:tblPr>
      <w:tblGrid>
        <w:gridCol w:w="4898"/>
        <w:gridCol w:w="2580"/>
        <w:gridCol w:w="2319"/>
      </w:tblGrid>
      <w:tr w:rsidR="00485F1E" w:rsidRPr="00BF5984" w14:paraId="463825B7" w14:textId="77777777" w:rsidTr="00AC71E4">
        <w:trPr>
          <w:trHeight w:val="300"/>
          <w:jc w:val="center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FAFB7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BF5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работ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C265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5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r w:rsidRPr="00BF5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580A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485F1E" w:rsidRPr="00BF5984" w14:paraId="003C2E6D" w14:textId="77777777" w:rsidTr="00AC71E4">
        <w:trPr>
          <w:trHeight w:val="265"/>
          <w:jc w:val="center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BAC28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60BC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DCD9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5F1E" w:rsidRPr="00BF5984" w14:paraId="1E63362E" w14:textId="77777777" w:rsidTr="00AC71E4">
        <w:trPr>
          <w:trHeight w:val="300"/>
          <w:jc w:val="center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DCAEA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ПЗР Монтаж </w:t>
            </w:r>
            <w:proofErr w:type="spellStart"/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сваба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3925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02E7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5F1E" w:rsidRPr="00BF5984" w14:paraId="28A69EDA" w14:textId="77777777" w:rsidTr="00AC71E4">
        <w:trPr>
          <w:trHeight w:val="300"/>
          <w:jc w:val="center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4984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 шаблона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3FBE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405A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5F1E" w:rsidRPr="00BF5984" w14:paraId="2443B582" w14:textId="77777777" w:rsidTr="00AC71E4">
        <w:trPr>
          <w:trHeight w:val="315"/>
          <w:jc w:val="center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8E917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партии - свабирование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CD4F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FAC9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85F1E" w:rsidRPr="00BF5984" w14:paraId="0ABBAC26" w14:textId="77777777" w:rsidTr="00AC71E4">
        <w:trPr>
          <w:trHeight w:val="315"/>
          <w:jc w:val="center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6F073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Простой/технологическое дежурство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5CC5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C81B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85F1E" w:rsidRPr="00BF5984" w14:paraId="7AE72479" w14:textId="77777777" w:rsidTr="00AC71E4">
        <w:trPr>
          <w:trHeight w:val="300"/>
          <w:jc w:val="center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7D657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 Демонтаж </w:t>
            </w:r>
            <w:proofErr w:type="spellStart"/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сваба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ABB5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325E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5F1E" w:rsidRPr="00BF5984" w14:paraId="6517ECB0" w14:textId="77777777" w:rsidTr="00AC71E4">
        <w:trPr>
          <w:trHeight w:val="300"/>
          <w:jc w:val="center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F3E7B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ДЭС (при необходимости)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A65D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01AB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85F1E" w:rsidRPr="00BF5984" w14:paraId="2C3BC08B" w14:textId="77777777" w:rsidTr="00AC71E4">
        <w:trPr>
          <w:trHeight w:val="300"/>
          <w:jc w:val="center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00788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Демобилизация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E650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7935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B56699E" w14:textId="77777777" w:rsidR="00485F1E" w:rsidRPr="00BF5984" w:rsidRDefault="00485F1E" w:rsidP="00485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E9311" w14:textId="77777777" w:rsidR="00485F1E" w:rsidRPr="00BF5984" w:rsidRDefault="00485F1E" w:rsidP="00485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68FC9D49" w14:textId="77777777" w:rsidR="00485F1E" w:rsidRPr="00BF5984" w:rsidRDefault="00485F1E" w:rsidP="00485F1E">
      <w:pPr>
        <w:pStyle w:val="af8"/>
        <w:numPr>
          <w:ilvl w:val="0"/>
          <w:numId w:val="26"/>
        </w:numPr>
        <w:jc w:val="both"/>
        <w:rPr>
          <w:sz w:val="24"/>
          <w:szCs w:val="24"/>
        </w:rPr>
      </w:pPr>
      <w:r w:rsidRPr="00BF5984">
        <w:rPr>
          <w:sz w:val="24"/>
          <w:szCs w:val="24"/>
        </w:rPr>
        <w:t xml:space="preserve">Вышеуказанная калькуляция стоимости необходима для расчета суммы договора. </w:t>
      </w:r>
    </w:p>
    <w:p w14:paraId="3E2AD682" w14:textId="77777777" w:rsidR="00485F1E" w:rsidRPr="00BF5984" w:rsidRDefault="00485F1E" w:rsidP="00485F1E">
      <w:pPr>
        <w:pStyle w:val="af8"/>
        <w:numPr>
          <w:ilvl w:val="0"/>
          <w:numId w:val="26"/>
        </w:numPr>
        <w:jc w:val="both"/>
        <w:rPr>
          <w:sz w:val="24"/>
          <w:szCs w:val="24"/>
        </w:rPr>
      </w:pPr>
      <w:r w:rsidRPr="00BF5984">
        <w:rPr>
          <w:sz w:val="24"/>
          <w:szCs w:val="24"/>
        </w:rPr>
        <w:t xml:space="preserve">Подрядчик должен понимать, что часы работы, технологического дежурства, простоя для каждой скважины индивидуальны и рассчитываются по факту. </w:t>
      </w:r>
    </w:p>
    <w:p w14:paraId="0C73FCAA" w14:textId="77777777" w:rsidR="00485F1E" w:rsidRPr="00BF5984" w:rsidRDefault="00485F1E" w:rsidP="00485F1E">
      <w:pPr>
        <w:pStyle w:val="af8"/>
        <w:numPr>
          <w:ilvl w:val="0"/>
          <w:numId w:val="26"/>
        </w:numPr>
        <w:jc w:val="both"/>
        <w:rPr>
          <w:sz w:val="24"/>
          <w:szCs w:val="24"/>
        </w:rPr>
      </w:pPr>
      <w:r w:rsidRPr="00BF5984">
        <w:rPr>
          <w:sz w:val="24"/>
          <w:szCs w:val="24"/>
        </w:rPr>
        <w:t>СПО шаблона по времени не должно превышать 2 (двух) часов.</w:t>
      </w:r>
    </w:p>
    <w:p w14:paraId="58B0CB84" w14:textId="77777777" w:rsidR="00485F1E" w:rsidRPr="00BF5984" w:rsidRDefault="00485F1E" w:rsidP="00485F1E">
      <w:pPr>
        <w:pStyle w:val="af8"/>
        <w:numPr>
          <w:ilvl w:val="0"/>
          <w:numId w:val="26"/>
        </w:numPr>
        <w:jc w:val="both"/>
        <w:rPr>
          <w:sz w:val="24"/>
          <w:szCs w:val="24"/>
        </w:rPr>
      </w:pPr>
      <w:r w:rsidRPr="00BF5984">
        <w:rPr>
          <w:sz w:val="24"/>
          <w:szCs w:val="24"/>
        </w:rPr>
        <w:t>При необходимости подрядчик может указать дополнительные ставки. Каждая дополнительная ставка должна быть обоснована и подтверждена калькуляцией с подробной расшифровкой статей затрат. Перечень обязательных ставок указан ниже в таблице:</w:t>
      </w:r>
    </w:p>
    <w:p w14:paraId="117C64EB" w14:textId="77777777" w:rsidR="00485F1E" w:rsidRPr="00BF5984" w:rsidRDefault="00485F1E" w:rsidP="00485F1E">
      <w:pPr>
        <w:pStyle w:val="af8"/>
        <w:ind w:left="720"/>
        <w:jc w:val="center"/>
        <w:rPr>
          <w:b/>
          <w:bCs/>
          <w:sz w:val="24"/>
          <w:szCs w:val="24"/>
        </w:rPr>
      </w:pPr>
    </w:p>
    <w:p w14:paraId="6C38364D" w14:textId="77777777" w:rsidR="00485F1E" w:rsidRPr="00BF5984" w:rsidRDefault="00485F1E" w:rsidP="00485F1E">
      <w:pPr>
        <w:pStyle w:val="af8"/>
        <w:ind w:left="720"/>
        <w:jc w:val="center"/>
        <w:rPr>
          <w:b/>
          <w:bCs/>
          <w:sz w:val="24"/>
          <w:szCs w:val="24"/>
        </w:rPr>
      </w:pPr>
      <w:r w:rsidRPr="00BF5984">
        <w:rPr>
          <w:b/>
          <w:bCs/>
          <w:sz w:val="24"/>
          <w:szCs w:val="24"/>
        </w:rPr>
        <w:t>СТАВКИ</w:t>
      </w:r>
    </w:p>
    <w:tbl>
      <w:tblPr>
        <w:tblW w:w="9797" w:type="dxa"/>
        <w:jc w:val="center"/>
        <w:tblLook w:val="04A0" w:firstRow="1" w:lastRow="0" w:firstColumn="1" w:lastColumn="0" w:noHBand="0" w:noVBand="1"/>
      </w:tblPr>
      <w:tblGrid>
        <w:gridCol w:w="4898"/>
        <w:gridCol w:w="2580"/>
        <w:gridCol w:w="2319"/>
      </w:tblGrid>
      <w:tr w:rsidR="00485F1E" w:rsidRPr="00BF5984" w14:paraId="478904CB" w14:textId="77777777" w:rsidTr="00AC71E4">
        <w:trPr>
          <w:trHeight w:val="300"/>
          <w:jc w:val="center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82B3F" w14:textId="77777777" w:rsidR="00485F1E" w:rsidRPr="00BF5984" w:rsidRDefault="00485F1E" w:rsidP="00AC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F2B7" w14:textId="77777777" w:rsidR="00485F1E" w:rsidRPr="00BF5984" w:rsidRDefault="00485F1E" w:rsidP="00AC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5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r w:rsidRPr="00BF5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46B9" w14:textId="77777777" w:rsidR="00485F1E" w:rsidRPr="00BF5984" w:rsidRDefault="00485F1E" w:rsidP="00AC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Ставка, руб. без НДС</w:t>
            </w:r>
          </w:p>
        </w:tc>
      </w:tr>
      <w:tr w:rsidR="00485F1E" w:rsidRPr="00BF5984" w14:paraId="3986EDD1" w14:textId="77777777" w:rsidTr="00AC71E4">
        <w:trPr>
          <w:trHeight w:val="265"/>
          <w:jc w:val="center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9B490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E9D4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4B0C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F1E" w:rsidRPr="00BF5984" w14:paraId="5FCDB1C4" w14:textId="77777777" w:rsidTr="00AC71E4">
        <w:trPr>
          <w:trHeight w:val="300"/>
          <w:jc w:val="center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E3855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ПЗР Монтаж </w:t>
            </w:r>
            <w:proofErr w:type="spellStart"/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сваба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BA58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94EB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F1E" w:rsidRPr="00BF5984" w14:paraId="3ABA2C40" w14:textId="77777777" w:rsidTr="00AC71E4">
        <w:trPr>
          <w:trHeight w:val="300"/>
          <w:jc w:val="center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A775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 шаблона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2BFD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665BF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F1E" w:rsidRPr="00BF5984" w14:paraId="0084D504" w14:textId="77777777" w:rsidTr="00AC71E4">
        <w:trPr>
          <w:trHeight w:val="315"/>
          <w:jc w:val="center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06141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партии - свабирование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B176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7D435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F1E" w:rsidRPr="00BF5984" w14:paraId="386FA4A0" w14:textId="77777777" w:rsidTr="00AC71E4">
        <w:trPr>
          <w:trHeight w:val="315"/>
          <w:jc w:val="center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CB32E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Простой/технологическое дежурство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8C15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4D296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F1E" w:rsidRPr="00BF5984" w14:paraId="395BC04B" w14:textId="77777777" w:rsidTr="00AC71E4">
        <w:trPr>
          <w:trHeight w:val="300"/>
          <w:jc w:val="center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B69C4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 Демонтаж </w:t>
            </w:r>
            <w:proofErr w:type="spellStart"/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сваба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3D4D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762F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F1E" w:rsidRPr="00BF5984" w14:paraId="39ED23D3" w14:textId="77777777" w:rsidTr="00AC71E4">
        <w:trPr>
          <w:trHeight w:val="300"/>
          <w:jc w:val="center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CC136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ДЭС (при необходимости)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DE6E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E313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F1E" w:rsidRPr="00BF5984" w14:paraId="31DC5EAA" w14:textId="77777777" w:rsidTr="00AC71E4">
        <w:trPr>
          <w:trHeight w:val="300"/>
          <w:jc w:val="center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419E9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Демобилизация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EBB1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BC4C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F1E" w:rsidRPr="00BF5984" w14:paraId="7B1740D2" w14:textId="77777777" w:rsidTr="00AC71E4">
        <w:trPr>
          <w:trHeight w:val="300"/>
          <w:jc w:val="center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87C4B" w14:textId="77777777" w:rsidR="00485F1E" w:rsidRPr="00BF5984" w:rsidRDefault="00485F1E" w:rsidP="00AC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Холостой пробег</w:t>
            </w:r>
          </w:p>
          <w:p w14:paraId="22352F9A" w14:textId="77777777" w:rsidR="00485F1E" w:rsidRPr="00BF5984" w:rsidRDefault="00485F1E" w:rsidP="00AC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(мобилизация + демобилизация)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DF37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2AA0" w14:textId="77777777" w:rsidR="00485F1E" w:rsidRPr="00BF5984" w:rsidRDefault="00485F1E" w:rsidP="00AC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1EAC81" w14:textId="77777777" w:rsidR="00485F1E" w:rsidRPr="00BF5984" w:rsidRDefault="00485F1E" w:rsidP="00485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CA037" w14:textId="77777777" w:rsidR="00485F1E" w:rsidRPr="00BF5984" w:rsidRDefault="00485F1E" w:rsidP="00485F1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Подрядчику:</w:t>
      </w:r>
    </w:p>
    <w:p w14:paraId="422B1F2B" w14:textId="77777777" w:rsidR="00485F1E" w:rsidRPr="00BF5984" w:rsidRDefault="00485F1E" w:rsidP="00485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84931130"/>
      <w:r w:rsidRPr="00BF59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должны быть оказаны в соответствии с настоящим техническим заданием и требованиями нормативных документов.</w:t>
      </w:r>
    </w:p>
    <w:p w14:paraId="0B578F83" w14:textId="77777777" w:rsidR="00485F1E" w:rsidRPr="00BF5984" w:rsidRDefault="00485F1E" w:rsidP="00485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услуг Подрядчик руководствуется следующими нормативными документами по охране труда, промышленной и пожарной безопасности:</w:t>
      </w:r>
    </w:p>
    <w:p w14:paraId="392954BB" w14:textId="77777777" w:rsidR="00485F1E" w:rsidRPr="00BF5984" w:rsidRDefault="00485F1E" w:rsidP="00485F1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№ 116-ФЗ «О промышленной безопасности опасных производственных объектов»;</w:t>
      </w:r>
    </w:p>
    <w:p w14:paraId="01A44FFF" w14:textId="77777777" w:rsidR="00485F1E" w:rsidRPr="00BF5984" w:rsidRDefault="00485F1E" w:rsidP="00485F1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Федеральные нормы и правила в области промышленной безопасности «Правила безопасности в нефтяной и газовой промышленности», утвержденные Приказом Федеральной службы по экологическому, технологическому и атомному надзору от 15.12.2020 № 534;</w:t>
      </w:r>
    </w:p>
    <w:p w14:paraId="179D96BF" w14:textId="77777777" w:rsidR="00485F1E" w:rsidRPr="00BF5984" w:rsidRDefault="00485F1E" w:rsidP="00485F1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давлением», </w:t>
      </w:r>
      <w:bookmarkStart w:id="5" w:name="_Hlk145492284"/>
      <w:r w:rsidRPr="00BF598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 Приказом Федеральной службы по экологическому, технологическому и атомному надзору от 15.12.2020 № 536</w:t>
      </w:r>
      <w:bookmarkEnd w:id="5"/>
      <w:r w:rsidRPr="00BF5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3ACDE34" w14:textId="77777777" w:rsidR="00485F1E" w:rsidRPr="00BF5984" w:rsidRDefault="00485F1E" w:rsidP="00485F1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утвержденные Приказом Федеральной службы по экологическому, технологическому и атомному надзору от 26.11.2020 № 461;</w:t>
      </w:r>
    </w:p>
    <w:p w14:paraId="69D53470" w14:textId="77777777" w:rsidR="00485F1E" w:rsidRPr="00BF5984" w:rsidRDefault="00485F1E" w:rsidP="00485F1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Федеральные нормы и правила в области промышленной безопасности «Правила промышленной безопасности складов нефти и нефтепродуктов», утвержденные Приказом Федеральной службы по экологическому, технологическому и атомному надзору от 15.12.2020 № 529;</w:t>
      </w:r>
    </w:p>
    <w:p w14:paraId="33499015" w14:textId="77777777" w:rsidR="00485F1E" w:rsidRPr="00BF5984" w:rsidRDefault="00485F1E" w:rsidP="00485F1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93A44" w14:textId="77777777" w:rsidR="00485F1E" w:rsidRPr="00BF5984" w:rsidRDefault="00485F1E" w:rsidP="00485F1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по охране труда при работе на высоте, </w:t>
      </w:r>
      <w:bookmarkStart w:id="6" w:name="_Hlk145492407"/>
      <w:r w:rsidRPr="00BF598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 Приказом Министерства труда и социальной защиты РФ от 16.11.2020 № 782н;</w:t>
      </w:r>
    </w:p>
    <w:bookmarkEnd w:id="6"/>
    <w:p w14:paraId="50AD04DD" w14:textId="77777777" w:rsidR="00485F1E" w:rsidRPr="00BF5984" w:rsidRDefault="00485F1E" w:rsidP="00485F1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 охране труда при работе с инструментом и приспособлениями, утвержденные Приказом Министерства труда и социальной защиты РФ от 27.11.2020 № 835н;</w:t>
      </w:r>
    </w:p>
    <w:p w14:paraId="18A07B0A" w14:textId="77777777" w:rsidR="00485F1E" w:rsidRPr="00BF5984" w:rsidRDefault="00485F1E" w:rsidP="00485F1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противопожарного режима в Российской Федерации, утвержденные Постановлением Правительства РФ от 16.09.2020 № 1479;</w:t>
      </w:r>
    </w:p>
    <w:p w14:paraId="5F9CDF8F" w14:textId="77777777" w:rsidR="00485F1E" w:rsidRPr="00BF5984" w:rsidRDefault="00485F1E" w:rsidP="00485F1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пожарной безопасности в нефтяной промышленности ППБО – 85</w:t>
      </w:r>
      <w:r w:rsidRPr="00BF5984">
        <w:t xml:space="preserve">, </w:t>
      </w:r>
      <w:r w:rsidRPr="00BF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утвержденные </w:t>
      </w:r>
      <w:proofErr w:type="spellStart"/>
      <w:r w:rsidRPr="00BF5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Миннефтепромом</w:t>
      </w:r>
      <w:proofErr w:type="spellEnd"/>
      <w:r w:rsidRPr="00BF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25.11.1985;</w:t>
      </w:r>
    </w:p>
    <w:p w14:paraId="2039623E" w14:textId="77777777" w:rsidR="00485F1E" w:rsidRPr="00BF5984" w:rsidRDefault="00485F1E" w:rsidP="00485F1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устройства электроустановок, утвержденные Приказом Министерства энергетики РФ от 08.07.2002 № 204;</w:t>
      </w:r>
    </w:p>
    <w:p w14:paraId="547AB093" w14:textId="77777777" w:rsidR="00485F1E" w:rsidRPr="00BF5984" w:rsidRDefault="00485F1E" w:rsidP="00485F1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Инструкция по безопасности одновременного производства буровых работ, освоения и эксплуатации скважин» РД 08-435-02.</w:t>
      </w:r>
    </w:p>
    <w:p w14:paraId="01D4DF42" w14:textId="77777777" w:rsidR="00485F1E" w:rsidRPr="00BF5984" w:rsidRDefault="00485F1E" w:rsidP="00485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859103" w14:textId="77777777" w:rsidR="00485F1E" w:rsidRPr="00BF5984" w:rsidRDefault="00485F1E" w:rsidP="00485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5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Подрядчик должен:</w:t>
      </w:r>
    </w:p>
    <w:p w14:paraId="4518F61C" w14:textId="77777777" w:rsidR="00485F1E" w:rsidRPr="00BF5984" w:rsidRDefault="00485F1E" w:rsidP="00485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Располагать квалифицированными кадрами с опытом работы по оказанию аналогичных услуг не менее 3 (трех) лет, обученными и аттестованными в соответствии с требованиями промышленной безопасности и охраны труда;</w:t>
      </w:r>
    </w:p>
    <w:p w14:paraId="69A66EBB" w14:textId="77777777" w:rsidR="00485F1E" w:rsidRPr="00BF5984" w:rsidRDefault="00485F1E" w:rsidP="00485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полную базу нормативно-технических документов и руководствоваться в своей работе соответствующими нормами и правилами.</w:t>
      </w:r>
    </w:p>
    <w:p w14:paraId="30F2DE9E" w14:textId="77777777" w:rsidR="00485F1E" w:rsidRPr="00BF5984" w:rsidRDefault="00485F1E" w:rsidP="00485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0530F57" w14:textId="77777777" w:rsidR="00485F1E" w:rsidRPr="00BF5984" w:rsidRDefault="00485F1E" w:rsidP="00485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Обязательно наличие необходимого инструмента, оборудования, персонала и транспорта в объеме, необходимом для бесперебойного и своевременного выполнения работ в полном объеме, исключающих срыв производственного процесса по вине Подрядчика</w:t>
      </w:r>
      <w:r w:rsidRPr="00BF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D80626F" w14:textId="77777777" w:rsidR="00485F1E" w:rsidRPr="00BF5984" w:rsidRDefault="00485F1E" w:rsidP="00485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D1079" w14:textId="77777777" w:rsidR="00485F1E" w:rsidRPr="00BF5984" w:rsidRDefault="00485F1E" w:rsidP="00485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подрядной организации при оказании услуг на территории Заказчика должны соблюдать технику безопасности, правила внутреннего распорядка, контрольно-пропускного (КП) и внутриобъектового режимов (ВР), а также соблюдать правила пожарной безопасности и охраны труда (ОТ). Правила внутреннего распорядка, КП, ВР и ОТ, штрафные санкции за нарушение данных правил указаны в типовом договоре.</w:t>
      </w:r>
    </w:p>
    <w:p w14:paraId="047DA4C3" w14:textId="77777777" w:rsidR="00485F1E" w:rsidRPr="00BF5984" w:rsidRDefault="00485F1E" w:rsidP="00485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транспортные средства (ТС) и спец техника Подрядчика, заявленные на выполнение работ, должны быть оборудованы бортовыми системами мониторинга ТС (навигационными спутниковыми системами).</w:t>
      </w:r>
    </w:p>
    <w:p w14:paraId="63268629" w14:textId="77777777" w:rsidR="00485F1E" w:rsidRPr="00BF5984" w:rsidRDefault="00485F1E" w:rsidP="00485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обязан безвозмездно исправить по требованию Заказчика все выявленные недостатки и нарушения, если в процессе оказания услуг допустил отступление, ухудшившее качество работы.</w:t>
      </w:r>
    </w:p>
    <w:p w14:paraId="57F5B682" w14:textId="77777777" w:rsidR="00485F1E" w:rsidRPr="00BF5984" w:rsidRDefault="00485F1E" w:rsidP="00485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обязан возместить Заказчику в полном объеме причиненные убытки в сумме фактически понесенных и документально подтвержденных затрат, связанных с нарушением любого из принятых обязательств, ликвидацией аварий, осложнений, возникших в результате некачественно выполненных работ и применения некондиционных или некачественных материалов.</w:t>
      </w:r>
    </w:p>
    <w:p w14:paraId="08676B20" w14:textId="77777777" w:rsidR="00485F1E" w:rsidRPr="00BF5984" w:rsidRDefault="00485F1E" w:rsidP="00485F1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5728F" w14:textId="77777777" w:rsidR="00485F1E" w:rsidRPr="00BF5984" w:rsidRDefault="00485F1E" w:rsidP="00485F1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оборудование, предоставляемое Подрядчиком, должно быть сертифицировано и соответствовать правилам безопасности в нефтяной и газовой промышленности Российской Федерации, а также другим федеральным законам, иным нормативным правовым актам Российской Федерации, нормативным техническим документам в области промышленной безопасности, охраны труда, недр и окружающей среды.</w:t>
      </w:r>
    </w:p>
    <w:bookmarkEnd w:id="4"/>
    <w:p w14:paraId="548899CF" w14:textId="77777777" w:rsidR="00485F1E" w:rsidRPr="00BF5984" w:rsidRDefault="00485F1E" w:rsidP="00485F1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Канат для свабирования должен быть в кислотостойком исполнении. Длина каната должна быть не менее 3000 м.</w:t>
      </w:r>
    </w:p>
    <w:p w14:paraId="17818D72" w14:textId="77777777" w:rsidR="00485F1E" w:rsidRPr="00BF5984" w:rsidRDefault="00485F1E" w:rsidP="00485F1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5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Отбор жидкости производить с погружением </w:t>
      </w:r>
      <w:proofErr w:type="spellStart"/>
      <w:r w:rsidRPr="00BF5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сваба</w:t>
      </w:r>
      <w:proofErr w:type="spellEnd"/>
      <w:r w:rsidRPr="00BF5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 уровень от 300 до 500</w:t>
      </w:r>
      <w:proofErr w:type="gramStart"/>
      <w:r w:rsidRPr="00BF5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 </w:t>
      </w:r>
      <w:r w:rsidRPr="00BF5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proofErr w:type="gramEnd"/>
      <w:r w:rsidRPr="00BF5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зависимости от плотности жидкости, статического уровня жидкости в скважине, разрывного усилия </w:t>
      </w:r>
      <w:proofErr w:type="spellStart"/>
      <w:r w:rsidRPr="00BF5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тартального</w:t>
      </w:r>
      <w:proofErr w:type="spellEnd"/>
      <w:r w:rsidRPr="00BF5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каната (кабеля) и технических характеристик подъемного агрегата. </w:t>
      </w:r>
      <w:r w:rsidRPr="00BF5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Вынос жидкости за один рейс должен составлять от 0,7 до 1,2 м3.</w:t>
      </w:r>
    </w:p>
    <w:p w14:paraId="601C0077" w14:textId="77777777" w:rsidR="00485F1E" w:rsidRPr="003225AB" w:rsidRDefault="00485F1E" w:rsidP="00485F1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5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оказания услуг по свабированию</w:t>
      </w:r>
      <w:r w:rsidRPr="00322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 привлечения бригады КРС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2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Pr="00322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322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подходное</w:t>
      </w:r>
      <w:proofErr w:type="spellEnd"/>
      <w:r w:rsidRPr="00322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свабирование) иметь в наличии технику с соответствующим оборудованием.</w:t>
      </w:r>
    </w:p>
    <w:p w14:paraId="2D4ABBF5" w14:textId="77777777" w:rsidR="00485F1E" w:rsidRDefault="00485F1E" w:rsidP="00485F1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1980F8" w14:textId="77777777" w:rsidR="00485F1E" w:rsidRPr="0009020B" w:rsidRDefault="00485F1E" w:rsidP="00485F1E">
      <w:pPr>
        <w:pStyle w:val="af8"/>
        <w:numPr>
          <w:ilvl w:val="0"/>
          <w:numId w:val="20"/>
        </w:numPr>
        <w:tabs>
          <w:tab w:val="left" w:pos="993"/>
        </w:tabs>
        <w:suppressAutoHyphens/>
        <w:jc w:val="both"/>
        <w:rPr>
          <w:b/>
          <w:sz w:val="24"/>
          <w:szCs w:val="24"/>
        </w:rPr>
      </w:pPr>
      <w:bookmarkStart w:id="7" w:name="_Hlk84931177"/>
      <w:r w:rsidRPr="0009020B">
        <w:rPr>
          <w:b/>
          <w:sz w:val="24"/>
          <w:szCs w:val="24"/>
        </w:rPr>
        <w:t>Услуги и материалы, предоставляемые Заказчиком.</w:t>
      </w:r>
    </w:p>
    <w:p w14:paraId="18757134" w14:textId="77777777" w:rsidR="00485F1E" w:rsidRPr="0009020B" w:rsidRDefault="00485F1E" w:rsidP="00485F1E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Подъездная дорога и подготовка территории скважины, техническое обслуживание и услуги по очистке территории перед началом услуг.</w:t>
      </w:r>
    </w:p>
    <w:bookmarkEnd w:id="7"/>
    <w:p w14:paraId="0449103A" w14:textId="4B747F60" w:rsidR="005F72E9" w:rsidRDefault="005F72E9" w:rsidP="00B57A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4768A1" w14:textId="77777777" w:rsidR="0091594A" w:rsidRPr="0009020B" w:rsidRDefault="0091594A" w:rsidP="00B57A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002B8F" w14:textId="77777777" w:rsidR="00210831" w:rsidRDefault="00210831" w:rsidP="00ED5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0831" w:rsidSect="00DE3590">
      <w:footerReference w:type="default" r:id="rId8"/>
      <w:footerReference w:type="first" r:id="rId9"/>
      <w:pgSz w:w="11906" w:h="16838"/>
      <w:pgMar w:top="567" w:right="566" w:bottom="284" w:left="851" w:header="709" w:footer="5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E9A01" w14:textId="77777777" w:rsidR="00577633" w:rsidRDefault="00577633">
      <w:pPr>
        <w:spacing w:after="0" w:line="240" w:lineRule="auto"/>
      </w:pPr>
      <w:r>
        <w:separator/>
      </w:r>
    </w:p>
  </w:endnote>
  <w:endnote w:type="continuationSeparator" w:id="0">
    <w:p w14:paraId="5F9C9D52" w14:textId="77777777" w:rsidR="00577633" w:rsidRDefault="0057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9B35C" w14:textId="4F39A1EA" w:rsidR="00D248E1" w:rsidRDefault="004749A8">
    <w:pPr>
      <w:pStyle w:val="ac"/>
      <w:jc w:val="center"/>
    </w:pPr>
    <w:r>
      <w:fldChar w:fldCharType="begin"/>
    </w:r>
    <w:r w:rsidR="00ED5304">
      <w:instrText>PAGE   \* MERGEFORMAT</w:instrText>
    </w:r>
    <w:r>
      <w:fldChar w:fldCharType="separate"/>
    </w:r>
    <w:r w:rsidR="00FC5922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6B4D4" w14:textId="41C70874" w:rsidR="00D248E1" w:rsidRDefault="004749A8">
    <w:pPr>
      <w:pStyle w:val="ac"/>
      <w:jc w:val="center"/>
    </w:pPr>
    <w:r>
      <w:fldChar w:fldCharType="begin"/>
    </w:r>
    <w:r w:rsidR="00ED5304">
      <w:instrText>PAGE   \* MERGEFORMAT</w:instrText>
    </w:r>
    <w:r>
      <w:fldChar w:fldCharType="separate"/>
    </w:r>
    <w:r w:rsidR="00FC5922">
      <w:rPr>
        <w:noProof/>
      </w:rPr>
      <w:t>1</w:t>
    </w:r>
    <w:r>
      <w:fldChar w:fldCharType="end"/>
    </w:r>
  </w:p>
  <w:p w14:paraId="25B410B8" w14:textId="77777777" w:rsidR="00D248E1" w:rsidRDefault="00D248E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AA6DB" w14:textId="77777777" w:rsidR="00577633" w:rsidRDefault="00577633">
      <w:pPr>
        <w:spacing w:after="0" w:line="240" w:lineRule="auto"/>
      </w:pPr>
      <w:r>
        <w:separator/>
      </w:r>
    </w:p>
  </w:footnote>
  <w:footnote w:type="continuationSeparator" w:id="0">
    <w:p w14:paraId="0F5A05E7" w14:textId="77777777" w:rsidR="00577633" w:rsidRDefault="00577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F3568"/>
    <w:multiLevelType w:val="multilevel"/>
    <w:tmpl w:val="DF58E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0D4C"/>
    <w:multiLevelType w:val="multilevel"/>
    <w:tmpl w:val="BDE23C28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2C2416"/>
    <w:multiLevelType w:val="hybridMultilevel"/>
    <w:tmpl w:val="0D641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520532"/>
    <w:multiLevelType w:val="hybridMultilevel"/>
    <w:tmpl w:val="C0E23916"/>
    <w:lvl w:ilvl="0" w:tplc="933834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D0C16C2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  <w:sz w:val="16"/>
        <w:szCs w:val="16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646EE1"/>
    <w:multiLevelType w:val="multilevel"/>
    <w:tmpl w:val="CF72E78E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AC27EC"/>
    <w:multiLevelType w:val="hybridMultilevel"/>
    <w:tmpl w:val="EFAE8670"/>
    <w:lvl w:ilvl="0" w:tplc="A910381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B0FC7"/>
    <w:multiLevelType w:val="hybridMultilevel"/>
    <w:tmpl w:val="393E46FE"/>
    <w:lvl w:ilvl="0" w:tplc="734206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5183D"/>
    <w:multiLevelType w:val="hybridMultilevel"/>
    <w:tmpl w:val="07E8960C"/>
    <w:lvl w:ilvl="0" w:tplc="DAD6BC6A">
      <w:start w:val="1"/>
      <w:numFmt w:val="bullet"/>
      <w:lvlText w:val="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8" w15:restartNumberingAfterBreak="0">
    <w:nsid w:val="3D756583"/>
    <w:multiLevelType w:val="multilevel"/>
    <w:tmpl w:val="8FE8425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3"/>
        </w:tabs>
      </w:pPr>
      <w:rPr>
        <w:rFonts w:hint="default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D7E4A74"/>
    <w:multiLevelType w:val="multilevel"/>
    <w:tmpl w:val="EEDC1FD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4CAF21BF"/>
    <w:multiLevelType w:val="multilevel"/>
    <w:tmpl w:val="B32AE34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023A99"/>
    <w:multiLevelType w:val="hybridMultilevel"/>
    <w:tmpl w:val="1DE2B372"/>
    <w:lvl w:ilvl="0" w:tplc="A9103810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0632EA0"/>
    <w:multiLevelType w:val="hybridMultilevel"/>
    <w:tmpl w:val="210C3656"/>
    <w:lvl w:ilvl="0" w:tplc="EEBA19A8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sz w:val="16"/>
        <w:szCs w:val="16"/>
      </w:rPr>
    </w:lvl>
    <w:lvl w:ilvl="1" w:tplc="0419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032397"/>
    <w:multiLevelType w:val="multilevel"/>
    <w:tmpl w:val="932EB8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373"/>
        </w:tabs>
        <w:ind w:left="1373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</w:lvl>
  </w:abstractNum>
  <w:abstractNum w:abstractNumId="14" w15:restartNumberingAfterBreak="0">
    <w:nsid w:val="52B0000F"/>
    <w:multiLevelType w:val="hybridMultilevel"/>
    <w:tmpl w:val="E072327A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5" w15:restartNumberingAfterBreak="0">
    <w:nsid w:val="5571172B"/>
    <w:multiLevelType w:val="hybridMultilevel"/>
    <w:tmpl w:val="3C6E9682"/>
    <w:lvl w:ilvl="0" w:tplc="933834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BBAA80E">
      <w:start w:val="1"/>
      <w:numFmt w:val="bullet"/>
      <w:lvlText w:val=""/>
      <w:lvlJc w:val="left"/>
      <w:pPr>
        <w:tabs>
          <w:tab w:val="num" w:pos="1306"/>
        </w:tabs>
        <w:ind w:left="1080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16"/>
        <w:szCs w:val="16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51E32"/>
    <w:multiLevelType w:val="multilevel"/>
    <w:tmpl w:val="544079D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17" w15:restartNumberingAfterBreak="0">
    <w:nsid w:val="6B6D15FD"/>
    <w:multiLevelType w:val="multilevel"/>
    <w:tmpl w:val="8B2232A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D837CB3"/>
    <w:multiLevelType w:val="hybridMultilevel"/>
    <w:tmpl w:val="BCB867F4"/>
    <w:lvl w:ilvl="0" w:tplc="904C2ED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9C04F00">
      <w:start w:val="1"/>
      <w:numFmt w:val="russianLower"/>
      <w:lvlText w:val="%2)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F0B5682"/>
    <w:multiLevelType w:val="hybridMultilevel"/>
    <w:tmpl w:val="F4621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A2F77"/>
    <w:multiLevelType w:val="hybridMultilevel"/>
    <w:tmpl w:val="55609F86"/>
    <w:lvl w:ilvl="0" w:tplc="224AB330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1C0DD8"/>
    <w:multiLevelType w:val="multilevel"/>
    <w:tmpl w:val="DF58E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B3373"/>
    <w:multiLevelType w:val="hybridMultilevel"/>
    <w:tmpl w:val="E7FC59C6"/>
    <w:lvl w:ilvl="0" w:tplc="226032E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C26BD2"/>
    <w:multiLevelType w:val="hybridMultilevel"/>
    <w:tmpl w:val="7662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4184A"/>
    <w:multiLevelType w:val="multilevel"/>
    <w:tmpl w:val="1D826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06"/>
        </w:tabs>
        <w:ind w:left="80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7AB67881"/>
    <w:multiLevelType w:val="multilevel"/>
    <w:tmpl w:val="AFD292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936909748">
    <w:abstractNumId w:val="8"/>
  </w:num>
  <w:num w:numId="2" w16cid:durableId="626400038">
    <w:abstractNumId w:val="20"/>
  </w:num>
  <w:num w:numId="3" w16cid:durableId="1742747409">
    <w:abstractNumId w:val="12"/>
  </w:num>
  <w:num w:numId="4" w16cid:durableId="2144034783">
    <w:abstractNumId w:val="15"/>
  </w:num>
  <w:num w:numId="5" w16cid:durableId="1920095236">
    <w:abstractNumId w:val="3"/>
  </w:num>
  <w:num w:numId="6" w16cid:durableId="1988044927">
    <w:abstractNumId w:val="10"/>
  </w:num>
  <w:num w:numId="7" w16cid:durableId="1474323033">
    <w:abstractNumId w:val="17"/>
  </w:num>
  <w:num w:numId="8" w16cid:durableId="1196846592">
    <w:abstractNumId w:val="4"/>
  </w:num>
  <w:num w:numId="9" w16cid:durableId="93866382">
    <w:abstractNumId w:val="2"/>
  </w:num>
  <w:num w:numId="10" w16cid:durableId="243953655">
    <w:abstractNumId w:val="9"/>
  </w:num>
  <w:num w:numId="11" w16cid:durableId="885609086">
    <w:abstractNumId w:val="16"/>
  </w:num>
  <w:num w:numId="12" w16cid:durableId="189027708">
    <w:abstractNumId w:val="1"/>
  </w:num>
  <w:num w:numId="13" w16cid:durableId="1896164474">
    <w:abstractNumId w:val="7"/>
  </w:num>
  <w:num w:numId="14" w16cid:durableId="1592396213">
    <w:abstractNumId w:val="19"/>
  </w:num>
  <w:num w:numId="15" w16cid:durableId="463892753">
    <w:abstractNumId w:val="22"/>
  </w:num>
  <w:num w:numId="16" w16cid:durableId="966158345">
    <w:abstractNumId w:val="11"/>
  </w:num>
  <w:num w:numId="17" w16cid:durableId="520358794">
    <w:abstractNumId w:val="24"/>
  </w:num>
  <w:num w:numId="18" w16cid:durableId="892809006">
    <w:abstractNumId w:val="18"/>
  </w:num>
  <w:num w:numId="19" w16cid:durableId="1981037553">
    <w:abstractNumId w:val="5"/>
  </w:num>
  <w:num w:numId="20" w16cid:durableId="1011879919">
    <w:abstractNumId w:val="21"/>
  </w:num>
  <w:num w:numId="21" w16cid:durableId="1476408942">
    <w:abstractNumId w:val="25"/>
  </w:num>
  <w:num w:numId="22" w16cid:durableId="365837931">
    <w:abstractNumId w:val="6"/>
  </w:num>
  <w:num w:numId="23" w16cid:durableId="137380110">
    <w:abstractNumId w:val="13"/>
  </w:num>
  <w:num w:numId="24" w16cid:durableId="1897469958">
    <w:abstractNumId w:val="0"/>
  </w:num>
  <w:num w:numId="25" w16cid:durableId="633874982">
    <w:abstractNumId w:val="14"/>
  </w:num>
  <w:num w:numId="26" w16cid:durableId="18225772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EA"/>
    <w:rsid w:val="00010DC8"/>
    <w:rsid w:val="00017B9E"/>
    <w:rsid w:val="00017D1A"/>
    <w:rsid w:val="000357DA"/>
    <w:rsid w:val="00037FE6"/>
    <w:rsid w:val="000546A0"/>
    <w:rsid w:val="000620C4"/>
    <w:rsid w:val="0007678D"/>
    <w:rsid w:val="00076F6A"/>
    <w:rsid w:val="0009020B"/>
    <w:rsid w:val="00090D97"/>
    <w:rsid w:val="000A37EA"/>
    <w:rsid w:val="000C61FE"/>
    <w:rsid w:val="000C71AC"/>
    <w:rsid w:val="000D12FC"/>
    <w:rsid w:val="000E4C4E"/>
    <w:rsid w:val="00111748"/>
    <w:rsid w:val="001329E4"/>
    <w:rsid w:val="001471FC"/>
    <w:rsid w:val="0015126C"/>
    <w:rsid w:val="00154B59"/>
    <w:rsid w:val="00162E50"/>
    <w:rsid w:val="0019002F"/>
    <w:rsid w:val="001944B9"/>
    <w:rsid w:val="001A2F39"/>
    <w:rsid w:val="001E0535"/>
    <w:rsid w:val="00206847"/>
    <w:rsid w:val="00207933"/>
    <w:rsid w:val="00210831"/>
    <w:rsid w:val="00252E11"/>
    <w:rsid w:val="00262DDF"/>
    <w:rsid w:val="00271F17"/>
    <w:rsid w:val="00293B0C"/>
    <w:rsid w:val="002D102F"/>
    <w:rsid w:val="002D4E53"/>
    <w:rsid w:val="002F329A"/>
    <w:rsid w:val="00302305"/>
    <w:rsid w:val="00311217"/>
    <w:rsid w:val="0032174B"/>
    <w:rsid w:val="003225AB"/>
    <w:rsid w:val="003465CE"/>
    <w:rsid w:val="003940E3"/>
    <w:rsid w:val="003A4966"/>
    <w:rsid w:val="003A49C0"/>
    <w:rsid w:val="003B3855"/>
    <w:rsid w:val="003B4B25"/>
    <w:rsid w:val="003D3068"/>
    <w:rsid w:val="003E63BE"/>
    <w:rsid w:val="003F05EC"/>
    <w:rsid w:val="003F7AA3"/>
    <w:rsid w:val="00401F10"/>
    <w:rsid w:val="004067C6"/>
    <w:rsid w:val="00424D30"/>
    <w:rsid w:val="00426F94"/>
    <w:rsid w:val="004511A4"/>
    <w:rsid w:val="00452B85"/>
    <w:rsid w:val="00453E69"/>
    <w:rsid w:val="004749A8"/>
    <w:rsid w:val="00485D4A"/>
    <w:rsid w:val="00485F1E"/>
    <w:rsid w:val="00490ADB"/>
    <w:rsid w:val="0049436F"/>
    <w:rsid w:val="004B3316"/>
    <w:rsid w:val="004B52EA"/>
    <w:rsid w:val="004D1DB8"/>
    <w:rsid w:val="004F0ADA"/>
    <w:rsid w:val="004F6750"/>
    <w:rsid w:val="0051003E"/>
    <w:rsid w:val="0052665E"/>
    <w:rsid w:val="00531A10"/>
    <w:rsid w:val="00563C76"/>
    <w:rsid w:val="00577633"/>
    <w:rsid w:val="00597DFD"/>
    <w:rsid w:val="005C1864"/>
    <w:rsid w:val="005D2010"/>
    <w:rsid w:val="005D584F"/>
    <w:rsid w:val="005F2ADB"/>
    <w:rsid w:val="005F72E9"/>
    <w:rsid w:val="00607203"/>
    <w:rsid w:val="006127A4"/>
    <w:rsid w:val="00622672"/>
    <w:rsid w:val="00624CDA"/>
    <w:rsid w:val="00634CBF"/>
    <w:rsid w:val="00647590"/>
    <w:rsid w:val="00661121"/>
    <w:rsid w:val="00670273"/>
    <w:rsid w:val="006905C6"/>
    <w:rsid w:val="006918B0"/>
    <w:rsid w:val="00694744"/>
    <w:rsid w:val="006B1371"/>
    <w:rsid w:val="006B2CE4"/>
    <w:rsid w:val="006D5618"/>
    <w:rsid w:val="006E41E5"/>
    <w:rsid w:val="006F286A"/>
    <w:rsid w:val="0070286F"/>
    <w:rsid w:val="00702EC9"/>
    <w:rsid w:val="00724387"/>
    <w:rsid w:val="007305DB"/>
    <w:rsid w:val="00731005"/>
    <w:rsid w:val="00741145"/>
    <w:rsid w:val="00745F0D"/>
    <w:rsid w:val="007569E9"/>
    <w:rsid w:val="00762582"/>
    <w:rsid w:val="007A1ED9"/>
    <w:rsid w:val="007B406A"/>
    <w:rsid w:val="007E746C"/>
    <w:rsid w:val="007F5B16"/>
    <w:rsid w:val="008017A4"/>
    <w:rsid w:val="00803037"/>
    <w:rsid w:val="00834BB9"/>
    <w:rsid w:val="0087412F"/>
    <w:rsid w:val="0087566D"/>
    <w:rsid w:val="008B0762"/>
    <w:rsid w:val="008D16A2"/>
    <w:rsid w:val="008D21D0"/>
    <w:rsid w:val="0091594A"/>
    <w:rsid w:val="0092181D"/>
    <w:rsid w:val="009226DA"/>
    <w:rsid w:val="00946DBF"/>
    <w:rsid w:val="00952711"/>
    <w:rsid w:val="009550C0"/>
    <w:rsid w:val="00986DC2"/>
    <w:rsid w:val="009A730D"/>
    <w:rsid w:val="009D26C1"/>
    <w:rsid w:val="009D5C8F"/>
    <w:rsid w:val="009E011C"/>
    <w:rsid w:val="009E309D"/>
    <w:rsid w:val="00A019B8"/>
    <w:rsid w:val="00A275D5"/>
    <w:rsid w:val="00AA3B39"/>
    <w:rsid w:val="00AB6F7D"/>
    <w:rsid w:val="00AB78C9"/>
    <w:rsid w:val="00AF2EA0"/>
    <w:rsid w:val="00AF6AE2"/>
    <w:rsid w:val="00B128A7"/>
    <w:rsid w:val="00B2019B"/>
    <w:rsid w:val="00B256A0"/>
    <w:rsid w:val="00B57A56"/>
    <w:rsid w:val="00B66186"/>
    <w:rsid w:val="00B73F26"/>
    <w:rsid w:val="00B75D5C"/>
    <w:rsid w:val="00B842C0"/>
    <w:rsid w:val="00B95E74"/>
    <w:rsid w:val="00B9779F"/>
    <w:rsid w:val="00B979E5"/>
    <w:rsid w:val="00BB078E"/>
    <w:rsid w:val="00BD3F5D"/>
    <w:rsid w:val="00BD5535"/>
    <w:rsid w:val="00C20290"/>
    <w:rsid w:val="00C42E32"/>
    <w:rsid w:val="00C60E44"/>
    <w:rsid w:val="00C74996"/>
    <w:rsid w:val="00C77A6D"/>
    <w:rsid w:val="00C8381E"/>
    <w:rsid w:val="00C909C1"/>
    <w:rsid w:val="00CA23FC"/>
    <w:rsid w:val="00CA6A3F"/>
    <w:rsid w:val="00CB3BD0"/>
    <w:rsid w:val="00CB7A82"/>
    <w:rsid w:val="00CE25EE"/>
    <w:rsid w:val="00CE4E94"/>
    <w:rsid w:val="00CF33AB"/>
    <w:rsid w:val="00D17805"/>
    <w:rsid w:val="00D248E1"/>
    <w:rsid w:val="00D5666C"/>
    <w:rsid w:val="00D71B6F"/>
    <w:rsid w:val="00D81A06"/>
    <w:rsid w:val="00D835EC"/>
    <w:rsid w:val="00D91F2F"/>
    <w:rsid w:val="00D92C73"/>
    <w:rsid w:val="00DB3852"/>
    <w:rsid w:val="00DD0A2C"/>
    <w:rsid w:val="00DE3590"/>
    <w:rsid w:val="00DF5D22"/>
    <w:rsid w:val="00E0393F"/>
    <w:rsid w:val="00E10879"/>
    <w:rsid w:val="00E21FC9"/>
    <w:rsid w:val="00E42BAD"/>
    <w:rsid w:val="00E543B4"/>
    <w:rsid w:val="00E56F6C"/>
    <w:rsid w:val="00E87D07"/>
    <w:rsid w:val="00EC1E6E"/>
    <w:rsid w:val="00EC35A2"/>
    <w:rsid w:val="00ED27A6"/>
    <w:rsid w:val="00ED5304"/>
    <w:rsid w:val="00ED702E"/>
    <w:rsid w:val="00F27C7B"/>
    <w:rsid w:val="00F45B40"/>
    <w:rsid w:val="00F62A8C"/>
    <w:rsid w:val="00F81977"/>
    <w:rsid w:val="00F86983"/>
    <w:rsid w:val="00FC5922"/>
    <w:rsid w:val="00FD0B76"/>
    <w:rsid w:val="00FD33F1"/>
    <w:rsid w:val="00FE0143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8C63D4"/>
  <w15:docId w15:val="{856F1109-4BE2-4205-97C9-3924A3D9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304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D5304"/>
    <w:pPr>
      <w:keepNext/>
      <w:spacing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D5304"/>
    <w:pPr>
      <w:keepNext/>
      <w:tabs>
        <w:tab w:val="left" w:pos="5670"/>
      </w:tabs>
      <w:spacing w:after="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ED5304"/>
    <w:pPr>
      <w:keepNext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ED5304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ED5304"/>
    <w:pPr>
      <w:keepNext/>
      <w:spacing w:after="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ED5304"/>
    <w:pPr>
      <w:keepNext/>
      <w:spacing w:after="0" w:line="240" w:lineRule="auto"/>
      <w:jc w:val="right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ED5304"/>
    <w:pPr>
      <w:keepNext/>
      <w:spacing w:after="0" w:line="36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ED5304"/>
    <w:pPr>
      <w:keepNext/>
      <w:spacing w:after="0" w:line="36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30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D530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D530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ED530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ED530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ED5304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ED530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ED530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ED5304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D5304"/>
  </w:style>
  <w:style w:type="paragraph" w:styleId="a3">
    <w:name w:val="Body Text"/>
    <w:basedOn w:val="a"/>
    <w:link w:val="a4"/>
    <w:uiPriority w:val="99"/>
    <w:rsid w:val="00ED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ED530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Document Map"/>
    <w:basedOn w:val="a"/>
    <w:link w:val="a6"/>
    <w:uiPriority w:val="99"/>
    <w:semiHidden/>
    <w:rsid w:val="00ED5304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0"/>
      <w:szCs w:val="0"/>
      <w:lang w:val="x-none" w:eastAsia="x-none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D5304"/>
    <w:rPr>
      <w:rFonts w:ascii="Times New Roman" w:eastAsia="Times New Roman" w:hAnsi="Times New Roman" w:cs="Times New Roman"/>
      <w:sz w:val="0"/>
      <w:szCs w:val="0"/>
      <w:shd w:val="clear" w:color="auto" w:fill="000080"/>
      <w:lang w:val="x-none" w:eastAsia="x-none"/>
    </w:rPr>
  </w:style>
  <w:style w:type="paragraph" w:styleId="21">
    <w:name w:val="Body Text 2"/>
    <w:basedOn w:val="a"/>
    <w:link w:val="22"/>
    <w:uiPriority w:val="99"/>
    <w:rsid w:val="00ED530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ED530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3"/>
    <w:basedOn w:val="a"/>
    <w:link w:val="32"/>
    <w:uiPriority w:val="99"/>
    <w:rsid w:val="00ED5304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ED530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7">
    <w:name w:val="Таблица_Строка"/>
    <w:basedOn w:val="a"/>
    <w:uiPriority w:val="99"/>
    <w:rsid w:val="00ED5304"/>
    <w:pPr>
      <w:spacing w:before="12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ED5304"/>
    <w:pPr>
      <w:spacing w:after="0" w:line="240" w:lineRule="auto"/>
      <w:ind w:left="213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ED530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3">
    <w:name w:val="Body Text Indent 2"/>
    <w:basedOn w:val="a"/>
    <w:link w:val="24"/>
    <w:uiPriority w:val="99"/>
    <w:rsid w:val="00ED5304"/>
    <w:pPr>
      <w:spacing w:after="120" w:line="240" w:lineRule="auto"/>
      <w:ind w:left="355" w:hanging="355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D530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a">
    <w:name w:val="header"/>
    <w:basedOn w:val="a"/>
    <w:link w:val="ab"/>
    <w:uiPriority w:val="99"/>
    <w:rsid w:val="00ED53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ED530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c">
    <w:name w:val="footer"/>
    <w:basedOn w:val="a"/>
    <w:link w:val="ad"/>
    <w:uiPriority w:val="99"/>
    <w:rsid w:val="00ED53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ED530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e">
    <w:name w:val="Balloon Text"/>
    <w:basedOn w:val="a"/>
    <w:link w:val="af"/>
    <w:uiPriority w:val="99"/>
    <w:semiHidden/>
    <w:rsid w:val="00ED5304"/>
    <w:pPr>
      <w:spacing w:after="0" w:line="240" w:lineRule="auto"/>
    </w:pPr>
    <w:rPr>
      <w:rFonts w:ascii="Times New Roman" w:eastAsia="Times New Roman" w:hAnsi="Times New Roman" w:cs="Times New Roman"/>
      <w:sz w:val="0"/>
      <w:szCs w:val="0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ED5304"/>
    <w:rPr>
      <w:rFonts w:ascii="Times New Roman" w:eastAsia="Times New Roman" w:hAnsi="Times New Roman" w:cs="Times New Roman"/>
      <w:sz w:val="0"/>
      <w:szCs w:val="0"/>
      <w:lang w:val="x-none" w:eastAsia="x-none"/>
    </w:rPr>
  </w:style>
  <w:style w:type="table" w:styleId="af0">
    <w:name w:val="Table Grid"/>
    <w:basedOn w:val="a1"/>
    <w:uiPriority w:val="59"/>
    <w:rsid w:val="00ED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ED5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ext">
    <w:name w:val="Text"/>
    <w:basedOn w:val="a"/>
    <w:uiPriority w:val="99"/>
    <w:rsid w:val="00ED5304"/>
    <w:pPr>
      <w:spacing w:after="120" w:line="240" w:lineRule="auto"/>
    </w:pPr>
    <w:rPr>
      <w:rFonts w:ascii="Times New Roman" w:eastAsia="Times New Roman" w:hAnsi="Times New Roman" w:cs="Times New Roman"/>
      <w:lang w:val="en-US" w:eastAsia="ru-RU"/>
    </w:rPr>
  </w:style>
  <w:style w:type="character" w:styleId="af1">
    <w:name w:val="page number"/>
    <w:basedOn w:val="a0"/>
    <w:uiPriority w:val="99"/>
    <w:rsid w:val="00ED5304"/>
  </w:style>
  <w:style w:type="character" w:styleId="af2">
    <w:name w:val="annotation reference"/>
    <w:uiPriority w:val="99"/>
    <w:semiHidden/>
    <w:rsid w:val="00ED530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ED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D530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5">
    <w:name w:val="annotation subject"/>
    <w:basedOn w:val="af3"/>
    <w:next w:val="af3"/>
    <w:link w:val="af6"/>
    <w:uiPriority w:val="99"/>
    <w:semiHidden/>
    <w:rsid w:val="00ED530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D530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2">
    <w:name w:val="Обычный1"/>
    <w:uiPriority w:val="99"/>
    <w:rsid w:val="00ED53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Indent"/>
    <w:basedOn w:val="a"/>
    <w:uiPriority w:val="99"/>
    <w:rsid w:val="00ED530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ED530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rsid w:val="00ED5304"/>
    <w:rPr>
      <w:rFonts w:cs="Times New Roman"/>
      <w:sz w:val="20"/>
      <w:szCs w:val="20"/>
    </w:rPr>
  </w:style>
  <w:style w:type="paragraph" w:styleId="af9">
    <w:name w:val="Subtitle"/>
    <w:basedOn w:val="a"/>
    <w:next w:val="a"/>
    <w:link w:val="afa"/>
    <w:qFormat/>
    <w:rsid w:val="00ED5304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basedOn w:val="a0"/>
    <w:link w:val="af9"/>
    <w:rsid w:val="00ED530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C4E65-32BE-434E-8874-17A87571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 Артем Львович</dc:creator>
  <cp:lastModifiedBy>Оликова Наталия Алексеевна</cp:lastModifiedBy>
  <cp:revision>30</cp:revision>
  <cp:lastPrinted>2021-10-12T11:35:00Z</cp:lastPrinted>
  <dcterms:created xsi:type="dcterms:W3CDTF">2021-10-12T05:54:00Z</dcterms:created>
  <dcterms:modified xsi:type="dcterms:W3CDTF">2024-10-09T11:33:00Z</dcterms:modified>
</cp:coreProperties>
</file>