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CE65" w14:textId="5BD009A3" w:rsidR="00803200" w:rsidRPr="00CA173B" w:rsidRDefault="00803200" w:rsidP="00CA17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458344"/>
      <w:r w:rsidRPr="00CA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0223F9" w:rsidRPr="00CA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02FD0EE6" w14:textId="5FA378AF" w:rsidR="00CA173B" w:rsidRPr="00CA173B" w:rsidRDefault="00CA173B" w:rsidP="00CA17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№5</w:t>
      </w:r>
    </w:p>
    <w:bookmarkEnd w:id="0"/>
    <w:p w14:paraId="7F928AB2" w14:textId="77777777" w:rsidR="00E0393F" w:rsidRPr="00343AD0" w:rsidRDefault="00E0393F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FC93F" w14:textId="5311D1F7" w:rsidR="007F0BBD" w:rsidRDefault="007F0BBD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0C8D8" w14:textId="77777777" w:rsidR="00803200" w:rsidRPr="00343AD0" w:rsidRDefault="00803200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85605" w14:textId="77777777" w:rsidR="00E53665" w:rsidRPr="00343AD0" w:rsidRDefault="00717EA3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ТЕХНИЧЕСКОЕ ЗАДАНИЕ</w:t>
      </w:r>
    </w:p>
    <w:p w14:paraId="3D2387CD" w14:textId="77777777" w:rsidR="00424D96" w:rsidRPr="00343AD0" w:rsidRDefault="00424D96" w:rsidP="00424D96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«на проектирование комплекса работ по разработке:</w:t>
      </w:r>
    </w:p>
    <w:p w14:paraId="171D97EB" w14:textId="4C74D58E" w:rsidR="00424D96" w:rsidRPr="00343AD0" w:rsidRDefault="00424D96" w:rsidP="00424D96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Оперативного подсчета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9B5BED" w:rsidRPr="009B5B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запасов нефти и растворенного газа </w:t>
      </w:r>
      <w:proofErr w:type="spellStart"/>
      <w:r w:rsidR="009B5BED" w:rsidRPr="009B5B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турнейского</w:t>
      </w:r>
      <w:proofErr w:type="spellEnd"/>
      <w:r w:rsidR="009B5BED" w:rsidRPr="009B5B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яруса (пласт Т</w:t>
      </w:r>
      <w:r w:rsidR="009B5BED" w:rsidRPr="009B5B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vertAlign w:val="subscript"/>
          <w:lang w:eastAsia="ru-RU"/>
        </w:rPr>
        <w:t>1</w:t>
      </w:r>
      <w:r w:rsidR="009B5BED" w:rsidRPr="009B5B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) 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Александровского нефтяного месторождения Оренбургской области;</w:t>
      </w:r>
    </w:p>
    <w:p w14:paraId="6559E10B" w14:textId="77777777" w:rsidR="00424D96" w:rsidRPr="00343AD0" w:rsidRDefault="00424D96" w:rsidP="00424D96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2. Дополнения к технологической схеме разработки Александровского нефтяного месторождения Оренбургской области»</w:t>
      </w:r>
    </w:p>
    <w:p w14:paraId="2FE86B44" w14:textId="77777777" w:rsidR="00E53665" w:rsidRPr="00343AD0" w:rsidRDefault="00E53665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0267E68D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работы.</w:t>
      </w:r>
    </w:p>
    <w:p w14:paraId="0C7DAA3F" w14:textId="0277C529" w:rsidR="00424D96" w:rsidRPr="00343AD0" w:rsidRDefault="00424D96" w:rsidP="00424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подсчет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УВС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5BED" w:rsidRPr="009B5B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турнейского</w:t>
      </w:r>
      <w:proofErr w:type="spellEnd"/>
      <w:r w:rsidR="009B5BED" w:rsidRPr="009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яруса</w:t>
      </w:r>
      <w:r w:rsidRPr="009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месторождения с постановкой запасов на Государственный баланс. </w:t>
      </w:r>
      <w:r w:rsidRPr="00343AD0">
        <w:rPr>
          <w:rFonts w:ascii="Times New Roman" w:eastAsia="Calibri" w:hAnsi="Times New Roman" w:cs="Times New Roman"/>
          <w:sz w:val="24"/>
          <w:szCs w:val="24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0E4DF236" w14:textId="77777777" w:rsidR="00E53665" w:rsidRPr="00343AD0" w:rsidRDefault="00E53665" w:rsidP="00E536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1B7B7" w14:textId="77777777" w:rsidR="00E53665" w:rsidRPr="00D62949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разработки документации.</w:t>
      </w:r>
    </w:p>
    <w:p w14:paraId="5D01C6DD" w14:textId="4B45CBD5" w:rsidR="00E53665" w:rsidRPr="00D62949" w:rsidRDefault="00E53665" w:rsidP="00E53665">
      <w:pPr>
        <w:widowControl w:val="0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Лицензионное соглашение </w:t>
      </w:r>
      <w:r w:rsidR="00F63421">
        <w:rPr>
          <w:rFonts w:ascii="Times New Roman" w:eastAsia="Calibri" w:hAnsi="Times New Roman" w:cs="Times New Roman"/>
          <w:sz w:val="24"/>
          <w:szCs w:val="24"/>
        </w:rPr>
        <w:t>ОРБ 15077 НР от 21.01.2011</w:t>
      </w:r>
      <w:r w:rsidR="009B5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6EEE4" w14:textId="77777777" w:rsidR="00E53665" w:rsidRPr="00D62949" w:rsidRDefault="00E53665" w:rsidP="00E53665">
      <w:pPr>
        <w:widowControl w:val="0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174455219"/>
      <w:r w:rsidR="00D62949" w:rsidRPr="00D62949">
        <w:rPr>
          <w:rFonts w:ascii="Times New Roman" w:eastAsia="Calibri" w:hAnsi="Times New Roman" w:cs="Times New Roman"/>
          <w:sz w:val="24"/>
          <w:szCs w:val="24"/>
        </w:rPr>
        <w:t>Необходимость актуализации проектных уровней добычи нефти.</w:t>
      </w:r>
    </w:p>
    <w:p w14:paraId="5E777C2A" w14:textId="77777777" w:rsidR="00E53665" w:rsidRPr="00343AD0" w:rsidRDefault="00E53665" w:rsidP="00E53665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8E34135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Краткие сведения по объекту.</w:t>
      </w:r>
    </w:p>
    <w:p w14:paraId="35D3050C" w14:textId="77777777" w:rsidR="00FE11E0" w:rsidRPr="00FE11E0" w:rsidRDefault="00E53665" w:rsidP="00FE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 нефтяное месторождение расположено на территории Красногвардейского и Александровского административных районов Оренбургской области.</w:t>
      </w:r>
    </w:p>
    <w:p w14:paraId="45FFFF27" w14:textId="77777777" w:rsidR="00FE11E0" w:rsidRPr="00FE11E0" w:rsidRDefault="00E53665" w:rsidP="00FE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нефтеносность Александровского месторождения установлена в карбонатных отложениях пласта Т</w:t>
      </w:r>
      <w:r w:rsidR="00FE11E0" w:rsidRPr="00424D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турнейского</w:t>
      </w:r>
      <w:proofErr w:type="spellEnd"/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яруса (C</w:t>
      </w:r>
      <w:r w:rsidR="00FE11E0" w:rsidRPr="00424D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t), пласта </w:t>
      </w:r>
      <w:proofErr w:type="spellStart"/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-II заволжского надгоризонта (D</w:t>
      </w:r>
      <w:r w:rsidR="00FE11E0" w:rsidRPr="00424D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fm), пласта Дф</w:t>
      </w:r>
      <w:r w:rsidR="00FE11E0" w:rsidRPr="00446B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фаменского яруса (D</w:t>
      </w:r>
      <w:r w:rsidR="00FE11E0" w:rsidRPr="00424D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E11E0"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fm). </w:t>
      </w:r>
    </w:p>
    <w:p w14:paraId="2200C7A2" w14:textId="76A62707" w:rsidR="00424D96" w:rsidRPr="00424D96" w:rsidRDefault="00E53665" w:rsidP="00424D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E1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 xml:space="preserve">На государственном балансе по состоянию на 01.01.2024 числятся начальные запасы нефти и растворенного газа, по категориям </w:t>
      </w:r>
      <w:r w:rsidR="00424D96" w:rsidRPr="003A2FB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>+</w:t>
      </w:r>
      <w:r w:rsidR="00424D96" w:rsidRPr="003A2FB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424D96" w:rsidRPr="003A2FB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 xml:space="preserve"> и B</w:t>
      </w:r>
      <w:r w:rsidR="00424D96" w:rsidRPr="003A2FB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>: нефти – 10</w:t>
      </w:r>
      <w:r w:rsidR="00424D96" w:rsidRPr="003A2FB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>522 / 3</w:t>
      </w:r>
      <w:r w:rsidR="00424D96" w:rsidRPr="003A2FB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>658 тыс. т (геологические/изв</w:t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лекаемые), рас</w:t>
      </w:r>
      <w:r w:rsidR="000546AA">
        <w:rPr>
          <w:rFonts w:ascii="Times New Roman" w:eastAsia="Calibri" w:hAnsi="Times New Roman" w:cs="Times New Roman"/>
          <w:sz w:val="24"/>
          <w:szCs w:val="24"/>
        </w:rPr>
        <w:t>творенного газа (извлекаемые) 72</w:t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 млн. м</w:t>
      </w:r>
      <w:r w:rsidR="00424D96" w:rsidRPr="00424D9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, утвержденные протоколами ГКЗ Роснедр № 03-18/980-пр от 07.12.2018, № 03-18/1113-пр от 18.12.2020.</w:t>
      </w:r>
    </w:p>
    <w:p w14:paraId="1186E4F5" w14:textId="22695FA2" w:rsidR="00424D96" w:rsidRPr="00424D96" w:rsidRDefault="00E53665" w:rsidP="00424D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D9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424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Дейс</w:t>
      </w:r>
      <w:r w:rsidR="00424D96" w:rsidRPr="00253ACE">
        <w:rPr>
          <w:rFonts w:ascii="Times New Roman" w:eastAsia="Calibri" w:hAnsi="Times New Roman" w:cs="Times New Roman"/>
          <w:sz w:val="24"/>
          <w:szCs w:val="24"/>
        </w:rPr>
        <w:t xml:space="preserve">твующим проектным документом на разработку месторождения является «Дополнение к технологической схеме разработки Александровского нефтяного месторождения Оренбургской </w:t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области» (протокол ЦКР Роснедр по УВС от № 19</w:t>
      </w:r>
      <w:r w:rsidR="000546AA" w:rsidRPr="000546AA">
        <w:rPr>
          <w:rFonts w:ascii="Times New Roman" w:eastAsia="Calibri" w:hAnsi="Times New Roman" w:cs="Times New Roman"/>
          <w:sz w:val="24"/>
          <w:szCs w:val="24"/>
        </w:rPr>
        <w:t>51</w:t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 xml:space="preserve"> от 10.06.2021)</w:t>
      </w:r>
      <w:r w:rsidR="00424D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5184E7" w14:textId="4DD8659E" w:rsidR="00E53665" w:rsidRDefault="00E53665" w:rsidP="00FE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6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424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D96" w:rsidRPr="00424D96">
        <w:rPr>
          <w:rFonts w:ascii="Times New Roman" w:eastAsia="Calibri" w:hAnsi="Times New Roman" w:cs="Times New Roman"/>
          <w:sz w:val="24"/>
          <w:szCs w:val="24"/>
        </w:rPr>
        <w:t>В</w:t>
      </w:r>
      <w:r w:rsidR="00424D96" w:rsidRPr="003A2FB5">
        <w:rPr>
          <w:rFonts w:ascii="Times New Roman" w:eastAsia="Calibri" w:hAnsi="Times New Roman" w:cs="Times New Roman"/>
          <w:sz w:val="24"/>
          <w:szCs w:val="24"/>
        </w:rPr>
        <w:t xml:space="preserve"> фонде скважин Александровского месторождения на 01.01.2024 числятся 26 скважин, в том числе 19 добывающих, 6 нагнетательных и одна ликвидированная.</w:t>
      </w:r>
    </w:p>
    <w:p w14:paraId="008BEF36" w14:textId="77777777" w:rsidR="00FE11E0" w:rsidRPr="00AD520C" w:rsidRDefault="00FE11E0" w:rsidP="00FE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3CED" w14:textId="77777777" w:rsidR="00E53665" w:rsidRPr="00343AD0" w:rsidRDefault="00E53665" w:rsidP="00E536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работе.</w:t>
      </w:r>
    </w:p>
    <w:p w14:paraId="688233FA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6610DC87" w14:textId="77777777" w:rsidR="005E3B2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1C3D8876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Работы выполнить с учетом следующих критериев и условий:</w:t>
      </w:r>
    </w:p>
    <w:p w14:paraId="7FA8D714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Разработку документации выполнить в полном объеме требований действующих нормативных документов: </w:t>
      </w:r>
    </w:p>
    <w:p w14:paraId="0B500DA9" w14:textId="77777777" w:rsidR="00E53665" w:rsidRPr="00343AD0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49C331CA" w14:textId="77777777" w:rsidR="00E53665" w:rsidRPr="00343AD0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«Методические рекомендации по подсчёту геологических запасов нефти и газа объемным методом»; </w:t>
      </w:r>
    </w:p>
    <w:p w14:paraId="6059ED45" w14:textId="1AF65FB2" w:rsidR="00E53665" w:rsidRDefault="00E53665" w:rsidP="00D62949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6B">
        <w:rPr>
          <w:rFonts w:ascii="Times New Roman" w:eastAsia="Calibri" w:hAnsi="Times New Roman" w:cs="Times New Roman"/>
          <w:sz w:val="24"/>
          <w:szCs w:val="24"/>
        </w:rPr>
        <w:t>-</w:t>
      </w:r>
      <w:r w:rsidRPr="00017F6B">
        <w:rPr>
          <w:rFonts w:ascii="Times New Roman" w:eastAsia="Calibri" w:hAnsi="Times New Roman" w:cs="Times New Roman"/>
          <w:sz w:val="24"/>
          <w:szCs w:val="24"/>
        </w:rPr>
        <w:tab/>
        <w:t>«Правила подготовки технических проектов разработки месторождений углеводородного сырья» (приказ Минприроды Ро</w:t>
      </w:r>
      <w:r w:rsidR="007810AA">
        <w:rPr>
          <w:rFonts w:ascii="Times New Roman" w:eastAsia="Calibri" w:hAnsi="Times New Roman" w:cs="Times New Roman"/>
          <w:sz w:val="24"/>
          <w:szCs w:val="24"/>
        </w:rPr>
        <w:t>ссии № 639 от 20.09.2019</w:t>
      </w:r>
      <w:r w:rsidR="00017F6B" w:rsidRPr="00017F6B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r w:rsidRPr="00017F6B">
        <w:rPr>
          <w:rFonts w:ascii="Times New Roman" w:eastAsia="Calibri" w:hAnsi="Times New Roman" w:cs="Times New Roman"/>
          <w:sz w:val="24"/>
          <w:szCs w:val="24"/>
        </w:rPr>
        <w:t>Изменениями (приказ Минприроды России от 07.08.2020 №570, приказ Минприроды России от 06.10.2020 №772</w:t>
      </w:r>
      <w:r w:rsidR="00D62949">
        <w:rPr>
          <w:rFonts w:ascii="Times New Roman" w:eastAsia="Calibri" w:hAnsi="Times New Roman" w:cs="Times New Roman"/>
          <w:sz w:val="24"/>
          <w:szCs w:val="24"/>
        </w:rPr>
        <w:t>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A84DE" w14:textId="77777777" w:rsidR="00CB7782" w:rsidRPr="00B5535F" w:rsidRDefault="00CB7782" w:rsidP="00CB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5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«Требования к структуре и оформлению проектной документации на разработку месторождений углеводородного сырья».</w:t>
      </w:r>
    </w:p>
    <w:p w14:paraId="74F05691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</w:t>
      </w:r>
      <w:r w:rsidR="005E3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согласовать с Заказчиком.</w:t>
      </w:r>
    </w:p>
    <w:p w14:paraId="4335E519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</w:t>
      </w:r>
      <w:r w:rsidR="005E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одненности добываемой продукции.</w:t>
      </w:r>
    </w:p>
    <w:p w14:paraId="05A2C3A2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Рекомендуемый вариант разработки должен соответствовать требованиям и правилам разработки нефтяных и газовых месторождений, законодате</w:t>
      </w:r>
      <w:r w:rsid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и постановляющим актам РФ.</w:t>
      </w:r>
    </w:p>
    <w:p w14:paraId="5037BF45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Сроки выполнения работ уст</w:t>
      </w:r>
      <w:r w:rsidR="00017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анавливаются Календарным планом.</w:t>
      </w:r>
    </w:p>
    <w:p w14:paraId="05B1945C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Сопровождение рассмотрения и согласования разработанной документации с Государственными органами осуществ</w:t>
      </w:r>
      <w:r w:rsid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Подрядчиком (экспертизы Заказчик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самостоятельно).</w:t>
      </w:r>
    </w:p>
    <w:p w14:paraId="08953C2E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6032715F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4405A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Форма представления результатов.</w:t>
      </w:r>
    </w:p>
    <w:p w14:paraId="646D3F78" w14:textId="77777777" w:rsidR="00446BF5" w:rsidRPr="00E75D4E" w:rsidRDefault="00446BF5" w:rsidP="00446BF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формируется 3 (три) экземпляра документации на бумажном и электронном носителях. Графические приложения выполняются в формате </w:t>
      </w:r>
      <w:proofErr w:type="spellStart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отчетной документации, подлежащей передаче Заказчику: файлов текста - .</w:t>
      </w:r>
      <w:r w:rsidRPr="00E7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 - .</w:t>
      </w:r>
      <w:r w:rsidRPr="00E7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графических приложений - .</w:t>
      </w:r>
      <w:proofErr w:type="spellStart"/>
      <w:r w:rsidRPr="00E7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cdr</w:t>
      </w:r>
      <w:proofErr w:type="spellEnd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8BA4E" w14:textId="77777777" w:rsidR="00446BF5" w:rsidRPr="00E75D4E" w:rsidRDefault="00446BF5" w:rsidP="00446B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отчетов осуществляется:</w:t>
      </w:r>
    </w:p>
    <w:p w14:paraId="0B8028C4" w14:textId="77777777" w:rsidR="00446BF5" w:rsidRPr="00E75D4E" w:rsidRDefault="00446BF5" w:rsidP="00446B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ФГБУ «</w:t>
      </w:r>
      <w:proofErr w:type="spellStart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 1 экз.;</w:t>
      </w:r>
    </w:p>
    <w:p w14:paraId="4EA8A64B" w14:textId="77777777" w:rsidR="00446BF5" w:rsidRPr="00E75D4E" w:rsidRDefault="00446BF5" w:rsidP="00446B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Территориальные фонды геологической информации - по 1 экз.;</w:t>
      </w:r>
    </w:p>
    <w:p w14:paraId="370062D7" w14:textId="77777777" w:rsidR="00446BF5" w:rsidRPr="00E75D4E" w:rsidRDefault="00446BF5" w:rsidP="00446BF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Заказчик (ООО «ГЕОПРОГРЕСС») - по 1 экз.</w:t>
      </w:r>
    </w:p>
    <w:p w14:paraId="254A9F8A" w14:textId="77777777" w:rsidR="00F039B3" w:rsidRPr="00343AD0" w:rsidRDefault="00F039B3" w:rsidP="00F039B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72E80" w14:textId="77777777" w:rsidR="00F039B3" w:rsidRPr="00640C24" w:rsidRDefault="00F039B3" w:rsidP="00F039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64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4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C1FB545" w14:textId="77777777" w:rsidR="00F039B3" w:rsidRDefault="00F039B3" w:rsidP="00F039B3">
      <w:pPr>
        <w:widowControl w:val="0"/>
        <w:numPr>
          <w:ilvl w:val="1"/>
          <w:numId w:val="17"/>
        </w:numPr>
        <w:tabs>
          <w:tab w:val="clear" w:pos="948"/>
          <w:tab w:val="left" w:pos="0"/>
          <w:tab w:val="num" w:pos="1008"/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</w:t>
      </w:r>
      <w:r w:rsidRPr="00AF4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90 и не позднее 120 календарных дней с момента подписания Сторонами актов сдачи-приемки выполненных работ (оказанных услуг).</w:t>
      </w:r>
    </w:p>
    <w:p w14:paraId="177A10EE" w14:textId="5662D4CE" w:rsidR="00F039B3" w:rsidRDefault="00F039B3" w:rsidP="00F03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03B58" w14:textId="77777777" w:rsidR="00446BF5" w:rsidRPr="00E75D4E" w:rsidRDefault="00446BF5" w:rsidP="00446BF5">
      <w:pPr>
        <w:pStyle w:val="af8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 w:rsidRPr="00E75D4E">
        <w:rPr>
          <w:b/>
          <w:sz w:val="24"/>
          <w:szCs w:val="24"/>
        </w:rPr>
        <w:t>Прочее:</w:t>
      </w:r>
    </w:p>
    <w:p w14:paraId="2DC417E3" w14:textId="77777777" w:rsidR="00E53665" w:rsidRPr="00343AD0" w:rsidRDefault="00E53665" w:rsidP="00E53665">
      <w:pPr>
        <w:widowControl w:val="0"/>
        <w:numPr>
          <w:ilvl w:val="1"/>
          <w:numId w:val="17"/>
        </w:numPr>
        <w:tabs>
          <w:tab w:val="left" w:pos="0"/>
          <w:tab w:val="num" w:pos="1008"/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56D522F9" w14:textId="785E97CB" w:rsidR="00253ACE" w:rsidRDefault="007A410D" w:rsidP="00E53665">
      <w:pPr>
        <w:widowControl w:val="0"/>
        <w:numPr>
          <w:ilvl w:val="1"/>
          <w:numId w:val="17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455930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передачи отчёта </w:t>
      </w:r>
      <w:bookmarkEnd w:id="2"/>
      <w:r w:rsidR="00446BF5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на бумажном и электронном носителях, принятия отчета в ТФГИ (г. Оренбург) и ФГБУ «</w:t>
      </w:r>
      <w:proofErr w:type="spellStart"/>
      <w:r w:rsidR="00446BF5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="00446BF5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9AB9D8C" w14:textId="77777777" w:rsidR="00253ACE" w:rsidRDefault="00253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7C7DDB3" w14:textId="77777777" w:rsidR="00E53665" w:rsidRPr="00343AD0" w:rsidRDefault="00E53665" w:rsidP="00E53665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</w:t>
      </w:r>
    </w:p>
    <w:p w14:paraId="7C026DC8" w14:textId="746802D3" w:rsidR="009B5BED" w:rsidRPr="00E75D4E" w:rsidRDefault="009B5BED" w:rsidP="009B5BED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</w:pPr>
      <w:r w:rsidRPr="00E75D4E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на выполнение работ: </w:t>
      </w:r>
      <w:r w:rsidRPr="00E75D4E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«</w:t>
      </w:r>
      <w:r w:rsidRPr="00E75D4E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>Оперативный подсчет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</w:t>
      </w:r>
      <w:r w:rsidRPr="00E75D4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нефти и растворенного газа </w:t>
      </w:r>
      <w:proofErr w:type="spellStart"/>
      <w:r w:rsidRPr="00E75D4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турнейского</w:t>
      </w:r>
      <w:proofErr w:type="spellEnd"/>
      <w:r w:rsidRPr="00E75D4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яруса (пласт Т</w:t>
      </w:r>
      <w:r w:rsidRPr="00E75D4E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ru-RU" w:bidi="hi-IN"/>
        </w:rPr>
        <w:t>1</w:t>
      </w:r>
      <w:r w:rsidRPr="00E75D4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 Оренбургской области»; «Дополнение к технологической схеме разработки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 Оренбургской области</w:t>
      </w:r>
      <w:r w:rsidRPr="00E75D4E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»</w:t>
      </w:r>
    </w:p>
    <w:p w14:paraId="37FBC56B" w14:textId="77777777" w:rsidR="00E53665" w:rsidRPr="00343AD0" w:rsidRDefault="00E53665" w:rsidP="00E53665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9B5BED" w:rsidRPr="00E75D4E" w14:paraId="5A3B2158" w14:textId="77777777" w:rsidTr="00E519BC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79DEB60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05BA48F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</w:t>
            </w:r>
          </w:p>
          <w:p w14:paraId="46C4BDE4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4B5B9A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Стоимость</w:t>
            </w:r>
          </w:p>
          <w:p w14:paraId="4AA0361A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работ</w:t>
            </w:r>
          </w:p>
          <w:p w14:paraId="7F4855A3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150A5863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Сроки</w:t>
            </w:r>
          </w:p>
          <w:p w14:paraId="48ED7F58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выполнения</w:t>
            </w:r>
          </w:p>
        </w:tc>
      </w:tr>
      <w:tr w:rsidR="009B5BED" w:rsidRPr="00E75D4E" w14:paraId="2A700A97" w14:textId="77777777" w:rsidTr="00E519BC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7B06A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6FBB4521" w14:textId="0D0901E7" w:rsidR="009B5BED" w:rsidRPr="00E75D4E" w:rsidRDefault="009B5BED" w:rsidP="009B5BED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1. Оперативный подсчет </w:t>
            </w:r>
            <w:proofErr w:type="gramStart"/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запасов  нефти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и растворенного газа </w:t>
            </w:r>
            <w:proofErr w:type="spellStart"/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турнейского</w:t>
            </w:r>
            <w:proofErr w:type="spellEnd"/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яруса (пласт Т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bscript"/>
                <w:lang w:eastAsia="ru-RU" w:bidi="hi-IN"/>
              </w:rPr>
              <w:t>1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Александровского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E49E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A7551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01.09.2024 –</w:t>
            </w:r>
          </w:p>
          <w:p w14:paraId="19A357E7" w14:textId="4CE95AF3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31.</w:t>
            </w:r>
            <w:r w:rsidR="002F1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.202</w:t>
            </w:r>
            <w:r w:rsidR="002F1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5</w:t>
            </w:r>
            <w:bookmarkStart w:id="3" w:name="_GoBack"/>
            <w:bookmarkEnd w:id="3"/>
          </w:p>
        </w:tc>
      </w:tr>
      <w:tr w:rsidR="009B5BED" w:rsidRPr="00E75D4E" w14:paraId="23354DCE" w14:textId="77777777" w:rsidTr="00E519BC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7531C3F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3A6F6B1D" w14:textId="77777777" w:rsidR="009B5BED" w:rsidRPr="00E75D4E" w:rsidRDefault="009B5BED" w:rsidP="00E519BC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Передача и защита отчета в ФБУ «ГКЗ»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34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9DB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9B5BED" w:rsidRPr="00E75D4E" w14:paraId="06D932B8" w14:textId="77777777" w:rsidTr="00E519BC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C6E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492" w14:textId="5D47AC9F" w:rsidR="009B5BED" w:rsidRPr="00E75D4E" w:rsidRDefault="009B5BED" w:rsidP="00E519BC">
            <w:pPr>
              <w:widowControl w:val="0"/>
              <w:tabs>
                <w:tab w:val="left" w:pos="396"/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2. Дополнение к технологической схеме разработки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Александровского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4D25C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6EDC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01.09.2024 –</w:t>
            </w:r>
          </w:p>
          <w:p w14:paraId="4D5D141B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31.03.2025</w:t>
            </w:r>
          </w:p>
        </w:tc>
      </w:tr>
      <w:tr w:rsidR="009B5BED" w:rsidRPr="00E75D4E" w14:paraId="5C29EB3C" w14:textId="77777777" w:rsidTr="00E519BC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754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DAFA" w14:textId="77777777" w:rsidR="009B5BED" w:rsidRPr="00E75D4E" w:rsidRDefault="009B5BED" w:rsidP="00E519BC">
            <w:pPr>
              <w:widowControl w:val="0"/>
              <w:tabs>
                <w:tab w:val="left" w:pos="396"/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460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4F2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9B5BED" w:rsidRPr="00E75D4E" w14:paraId="3527C3D2" w14:textId="77777777" w:rsidTr="00E519BC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60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DEC" w14:textId="77777777" w:rsidR="009B5BED" w:rsidRPr="00E75D4E" w:rsidRDefault="009B5BED" w:rsidP="00E519BC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7ABB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32A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9B5BED" w:rsidRPr="00E75D4E" w14:paraId="2976668A" w14:textId="77777777" w:rsidTr="00E519BC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6A8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CEE" w14:textId="77777777" w:rsidR="009B5BED" w:rsidRPr="00E75D4E" w:rsidRDefault="009B5BED" w:rsidP="00E519BC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E64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A8E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9B5BED" w:rsidRPr="00E75D4E" w14:paraId="3929E902" w14:textId="77777777" w:rsidTr="00E519BC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484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142" w14:textId="77777777" w:rsidR="009B5BED" w:rsidRPr="00E75D4E" w:rsidRDefault="009B5BED" w:rsidP="00E519BC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C1DB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239" w14:textId="77777777" w:rsidR="009B5BED" w:rsidRPr="00E75D4E" w:rsidRDefault="009B5BED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35BDF75D" w14:textId="77777777" w:rsidR="00384ACE" w:rsidRPr="00343AD0" w:rsidRDefault="00384ACE" w:rsidP="00384ACE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sectPr w:rsidR="00384ACE" w:rsidRPr="00343AD0" w:rsidSect="00B5535F">
      <w:footerReference w:type="default" r:id="rId7"/>
      <w:footerReference w:type="first" r:id="rId8"/>
      <w:pgSz w:w="11906" w:h="16838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696D" w14:textId="77777777" w:rsidR="00F94376" w:rsidRDefault="00F94376">
      <w:pPr>
        <w:spacing w:after="0" w:line="240" w:lineRule="auto"/>
      </w:pPr>
      <w:r>
        <w:separator/>
      </w:r>
    </w:p>
  </w:endnote>
  <w:endnote w:type="continuationSeparator" w:id="0">
    <w:p w14:paraId="5784787B" w14:textId="77777777" w:rsidR="00F94376" w:rsidRDefault="00F9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27B9" w14:textId="20D494D4" w:rsidR="00CA173B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0546A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4B00" w14:textId="68432C20" w:rsidR="00CA173B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0546AA">
      <w:rPr>
        <w:noProof/>
      </w:rPr>
      <w:t>1</w:t>
    </w:r>
    <w:r>
      <w:fldChar w:fldCharType="end"/>
    </w:r>
  </w:p>
  <w:p w14:paraId="68FF0A13" w14:textId="77777777" w:rsidR="00CA173B" w:rsidRDefault="00CA17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B5B68" w14:textId="77777777" w:rsidR="00F94376" w:rsidRDefault="00F94376">
      <w:pPr>
        <w:spacing w:after="0" w:line="240" w:lineRule="auto"/>
      </w:pPr>
      <w:r>
        <w:separator/>
      </w:r>
    </w:p>
  </w:footnote>
  <w:footnote w:type="continuationSeparator" w:id="0">
    <w:p w14:paraId="2C5841F0" w14:textId="77777777" w:rsidR="00F94376" w:rsidRDefault="00F9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0B0"/>
    <w:multiLevelType w:val="hybridMultilevel"/>
    <w:tmpl w:val="4D0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6A7"/>
    <w:multiLevelType w:val="multilevel"/>
    <w:tmpl w:val="8836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06425"/>
    <w:multiLevelType w:val="hybridMultilevel"/>
    <w:tmpl w:val="4ABEC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53E0A"/>
    <w:multiLevelType w:val="multilevel"/>
    <w:tmpl w:val="CCAEDE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311661F6"/>
    <w:multiLevelType w:val="hybridMultilevel"/>
    <w:tmpl w:val="04B03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D7326"/>
    <w:multiLevelType w:val="multilevel"/>
    <w:tmpl w:val="84C84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66D1FFD"/>
    <w:multiLevelType w:val="hybridMultilevel"/>
    <w:tmpl w:val="ADD8B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07D20"/>
    <w:multiLevelType w:val="multilevel"/>
    <w:tmpl w:val="A738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901B0"/>
    <w:multiLevelType w:val="multilevel"/>
    <w:tmpl w:val="E762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8028AC"/>
    <w:multiLevelType w:val="hybridMultilevel"/>
    <w:tmpl w:val="F66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9BB"/>
    <w:multiLevelType w:val="hybridMultilevel"/>
    <w:tmpl w:val="321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2" w15:restartNumberingAfterBreak="0">
    <w:nsid w:val="77F12212"/>
    <w:multiLevelType w:val="hybridMultilevel"/>
    <w:tmpl w:val="994A33DC"/>
    <w:lvl w:ilvl="0" w:tplc="C8A4AF7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79063B99"/>
    <w:multiLevelType w:val="multilevel"/>
    <w:tmpl w:val="1AE6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3A7F71"/>
    <w:multiLevelType w:val="hybridMultilevel"/>
    <w:tmpl w:val="A7BC5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7643A"/>
    <w:multiLevelType w:val="hybridMultilevel"/>
    <w:tmpl w:val="96CEF5E4"/>
    <w:lvl w:ilvl="0" w:tplc="244A82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17" w15:restartNumberingAfterBreak="0">
    <w:nsid w:val="7D5C7BBA"/>
    <w:multiLevelType w:val="multilevel"/>
    <w:tmpl w:val="3AD4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14"/>
  </w:num>
  <w:num w:numId="6">
    <w:abstractNumId w:val="3"/>
  </w:num>
  <w:num w:numId="7">
    <w:abstractNumId w:val="7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4"/>
  </w:num>
  <w:num w:numId="13">
    <w:abstractNumId w:val="12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EA"/>
    <w:rsid w:val="00010DC8"/>
    <w:rsid w:val="00017B9E"/>
    <w:rsid w:val="00017D1A"/>
    <w:rsid w:val="00017F6B"/>
    <w:rsid w:val="000223F9"/>
    <w:rsid w:val="000357DA"/>
    <w:rsid w:val="00037FE6"/>
    <w:rsid w:val="000546A0"/>
    <w:rsid w:val="000546AA"/>
    <w:rsid w:val="00057584"/>
    <w:rsid w:val="00072B48"/>
    <w:rsid w:val="0007678D"/>
    <w:rsid w:val="000A37EA"/>
    <w:rsid w:val="000C4380"/>
    <w:rsid w:val="000C71AC"/>
    <w:rsid w:val="000D12FC"/>
    <w:rsid w:val="000E4C4E"/>
    <w:rsid w:val="000F3EEF"/>
    <w:rsid w:val="00105BCD"/>
    <w:rsid w:val="00116A44"/>
    <w:rsid w:val="00117C68"/>
    <w:rsid w:val="00124C70"/>
    <w:rsid w:val="00132E67"/>
    <w:rsid w:val="001471FC"/>
    <w:rsid w:val="0015126C"/>
    <w:rsid w:val="001628C9"/>
    <w:rsid w:val="0019002F"/>
    <w:rsid w:val="001944B9"/>
    <w:rsid w:val="001E0535"/>
    <w:rsid w:val="00210831"/>
    <w:rsid w:val="00252E11"/>
    <w:rsid w:val="00253ACE"/>
    <w:rsid w:val="002664CD"/>
    <w:rsid w:val="00271F17"/>
    <w:rsid w:val="00293B0C"/>
    <w:rsid w:val="002D102F"/>
    <w:rsid w:val="002D4E53"/>
    <w:rsid w:val="002F1472"/>
    <w:rsid w:val="002F329A"/>
    <w:rsid w:val="002F35A7"/>
    <w:rsid w:val="00302305"/>
    <w:rsid w:val="0030777C"/>
    <w:rsid w:val="0032174B"/>
    <w:rsid w:val="00343AD0"/>
    <w:rsid w:val="0036092E"/>
    <w:rsid w:val="00367031"/>
    <w:rsid w:val="00373E0B"/>
    <w:rsid w:val="0037480E"/>
    <w:rsid w:val="00384ACE"/>
    <w:rsid w:val="003926F1"/>
    <w:rsid w:val="003A2FB5"/>
    <w:rsid w:val="003A49C0"/>
    <w:rsid w:val="003B3855"/>
    <w:rsid w:val="003B3FFC"/>
    <w:rsid w:val="003D3068"/>
    <w:rsid w:val="003E63BE"/>
    <w:rsid w:val="003F05EC"/>
    <w:rsid w:val="003F5D4A"/>
    <w:rsid w:val="00401F10"/>
    <w:rsid w:val="00424D96"/>
    <w:rsid w:val="004432E6"/>
    <w:rsid w:val="00446BF5"/>
    <w:rsid w:val="004511A4"/>
    <w:rsid w:val="00452B85"/>
    <w:rsid w:val="004749A8"/>
    <w:rsid w:val="00485D4A"/>
    <w:rsid w:val="0049013C"/>
    <w:rsid w:val="00490ADB"/>
    <w:rsid w:val="0049436F"/>
    <w:rsid w:val="004A5F25"/>
    <w:rsid w:val="004B52A2"/>
    <w:rsid w:val="004B52EA"/>
    <w:rsid w:val="004D1DB8"/>
    <w:rsid w:val="004F0ADA"/>
    <w:rsid w:val="004F6750"/>
    <w:rsid w:val="00504364"/>
    <w:rsid w:val="0051003E"/>
    <w:rsid w:val="0052665E"/>
    <w:rsid w:val="00531A10"/>
    <w:rsid w:val="00545B77"/>
    <w:rsid w:val="00563C76"/>
    <w:rsid w:val="005819F3"/>
    <w:rsid w:val="00597DFD"/>
    <w:rsid w:val="005C1864"/>
    <w:rsid w:val="005C6DFE"/>
    <w:rsid w:val="005D2010"/>
    <w:rsid w:val="005D584F"/>
    <w:rsid w:val="005E3B2E"/>
    <w:rsid w:val="005E6D63"/>
    <w:rsid w:val="005F2ADB"/>
    <w:rsid w:val="005F72E9"/>
    <w:rsid w:val="00607203"/>
    <w:rsid w:val="006165E6"/>
    <w:rsid w:val="00624CDA"/>
    <w:rsid w:val="00634CBF"/>
    <w:rsid w:val="0063704D"/>
    <w:rsid w:val="00647590"/>
    <w:rsid w:val="006545D2"/>
    <w:rsid w:val="00661121"/>
    <w:rsid w:val="00670273"/>
    <w:rsid w:val="00685D06"/>
    <w:rsid w:val="006918B0"/>
    <w:rsid w:val="006A2893"/>
    <w:rsid w:val="006B1371"/>
    <w:rsid w:val="006B2CE4"/>
    <w:rsid w:val="006B3713"/>
    <w:rsid w:val="006E41E5"/>
    <w:rsid w:val="006F286A"/>
    <w:rsid w:val="0070286F"/>
    <w:rsid w:val="00717EA3"/>
    <w:rsid w:val="00724387"/>
    <w:rsid w:val="00731005"/>
    <w:rsid w:val="00745F0D"/>
    <w:rsid w:val="00750F35"/>
    <w:rsid w:val="007569E9"/>
    <w:rsid w:val="00762582"/>
    <w:rsid w:val="007810AA"/>
    <w:rsid w:val="007A1ED9"/>
    <w:rsid w:val="007A410D"/>
    <w:rsid w:val="007B406A"/>
    <w:rsid w:val="007B7147"/>
    <w:rsid w:val="007E2268"/>
    <w:rsid w:val="007F0BBD"/>
    <w:rsid w:val="007F5B16"/>
    <w:rsid w:val="00803200"/>
    <w:rsid w:val="00834BB9"/>
    <w:rsid w:val="00847BA5"/>
    <w:rsid w:val="008519B8"/>
    <w:rsid w:val="0087412F"/>
    <w:rsid w:val="0087566D"/>
    <w:rsid w:val="00890D4F"/>
    <w:rsid w:val="008A5E4D"/>
    <w:rsid w:val="008D16A2"/>
    <w:rsid w:val="008D21D0"/>
    <w:rsid w:val="008E7ADE"/>
    <w:rsid w:val="0092181D"/>
    <w:rsid w:val="009226DA"/>
    <w:rsid w:val="00927F2E"/>
    <w:rsid w:val="00946DBF"/>
    <w:rsid w:val="00952711"/>
    <w:rsid w:val="009550C0"/>
    <w:rsid w:val="00982BC7"/>
    <w:rsid w:val="00986DC2"/>
    <w:rsid w:val="00987419"/>
    <w:rsid w:val="00987683"/>
    <w:rsid w:val="009B30AF"/>
    <w:rsid w:val="009B5BED"/>
    <w:rsid w:val="009D5C8F"/>
    <w:rsid w:val="00A019B8"/>
    <w:rsid w:val="00A4027C"/>
    <w:rsid w:val="00A54C79"/>
    <w:rsid w:val="00AA3B39"/>
    <w:rsid w:val="00AB78C9"/>
    <w:rsid w:val="00AD520C"/>
    <w:rsid w:val="00AD5E09"/>
    <w:rsid w:val="00AF2EA0"/>
    <w:rsid w:val="00AF6AE2"/>
    <w:rsid w:val="00B128A7"/>
    <w:rsid w:val="00B256A0"/>
    <w:rsid w:val="00B31216"/>
    <w:rsid w:val="00B5535F"/>
    <w:rsid w:val="00B66186"/>
    <w:rsid w:val="00B73F26"/>
    <w:rsid w:val="00B7752A"/>
    <w:rsid w:val="00B842C0"/>
    <w:rsid w:val="00B979E5"/>
    <w:rsid w:val="00BA7AA0"/>
    <w:rsid w:val="00BB078E"/>
    <w:rsid w:val="00BD3F5D"/>
    <w:rsid w:val="00BF55B1"/>
    <w:rsid w:val="00C20290"/>
    <w:rsid w:val="00C516EE"/>
    <w:rsid w:val="00C60E44"/>
    <w:rsid w:val="00C704D2"/>
    <w:rsid w:val="00C729A3"/>
    <w:rsid w:val="00C74996"/>
    <w:rsid w:val="00C77A6D"/>
    <w:rsid w:val="00C81DEC"/>
    <w:rsid w:val="00C83208"/>
    <w:rsid w:val="00C972AE"/>
    <w:rsid w:val="00CA173B"/>
    <w:rsid w:val="00CB3BD0"/>
    <w:rsid w:val="00CB49DF"/>
    <w:rsid w:val="00CB7782"/>
    <w:rsid w:val="00CB7A82"/>
    <w:rsid w:val="00CE25EE"/>
    <w:rsid w:val="00CF33AB"/>
    <w:rsid w:val="00D07E11"/>
    <w:rsid w:val="00D11451"/>
    <w:rsid w:val="00D17805"/>
    <w:rsid w:val="00D62949"/>
    <w:rsid w:val="00D71B6F"/>
    <w:rsid w:val="00D81A06"/>
    <w:rsid w:val="00D835EC"/>
    <w:rsid w:val="00D92C73"/>
    <w:rsid w:val="00DD0A2C"/>
    <w:rsid w:val="00E0393F"/>
    <w:rsid w:val="00E32DCE"/>
    <w:rsid w:val="00E42BAD"/>
    <w:rsid w:val="00E53665"/>
    <w:rsid w:val="00E543B4"/>
    <w:rsid w:val="00E65C1E"/>
    <w:rsid w:val="00E95627"/>
    <w:rsid w:val="00EA4DB3"/>
    <w:rsid w:val="00EC1E6E"/>
    <w:rsid w:val="00EC35A2"/>
    <w:rsid w:val="00ED27A6"/>
    <w:rsid w:val="00ED5304"/>
    <w:rsid w:val="00ED702E"/>
    <w:rsid w:val="00EE6CF8"/>
    <w:rsid w:val="00F039B3"/>
    <w:rsid w:val="00F27C7B"/>
    <w:rsid w:val="00F5353D"/>
    <w:rsid w:val="00F62A8C"/>
    <w:rsid w:val="00F63421"/>
    <w:rsid w:val="00F81977"/>
    <w:rsid w:val="00F86983"/>
    <w:rsid w:val="00F94376"/>
    <w:rsid w:val="00FD33F1"/>
    <w:rsid w:val="00FE11E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5B9C"/>
  <w15:docId w15:val="{FE7CA47E-3556-4074-B370-719FE60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BA5"/>
  </w:style>
  <w:style w:type="paragraph" w:styleId="1">
    <w:name w:val="heading 1"/>
    <w:basedOn w:val="a"/>
    <w:next w:val="a"/>
    <w:link w:val="10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53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21">
    <w:name w:val="Body Text 2"/>
    <w:basedOn w:val="a"/>
    <w:link w:val="22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rsid w:val="00ED5304"/>
    <w:rPr>
      <w:sz w:val="16"/>
      <w:szCs w:val="16"/>
    </w:rPr>
  </w:style>
  <w:style w:type="paragraph" w:styleId="af3">
    <w:name w:val="annotation text"/>
    <w:basedOn w:val="a"/>
    <w:link w:val="af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rsid w:val="00ED53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5">
    <w:name w:val="Нет списка2"/>
    <w:next w:val="a2"/>
    <w:semiHidden/>
    <w:rsid w:val="007F0BBD"/>
  </w:style>
  <w:style w:type="table" w:customStyle="1" w:styleId="13">
    <w:name w:val="Сетка таблицы1"/>
    <w:basedOn w:val="a1"/>
    <w:next w:val="af0"/>
    <w:rsid w:val="007F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sid w:val="007F0BBD"/>
    <w:rPr>
      <w:b/>
      <w:bCs/>
    </w:rPr>
  </w:style>
  <w:style w:type="paragraph" w:styleId="afc">
    <w:name w:val="caption"/>
    <w:basedOn w:val="a"/>
    <w:next w:val="a"/>
    <w:qFormat/>
    <w:rsid w:val="007F0BBD"/>
    <w:pPr>
      <w:tabs>
        <w:tab w:val="left" w:pos="3261"/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Турбин Сергей Вячеславович</cp:lastModifiedBy>
  <cp:revision>74</cp:revision>
  <cp:lastPrinted>2022-02-07T12:03:00Z</cp:lastPrinted>
  <dcterms:created xsi:type="dcterms:W3CDTF">2017-10-24T08:27:00Z</dcterms:created>
  <dcterms:modified xsi:type="dcterms:W3CDTF">2024-10-11T07:13:00Z</dcterms:modified>
</cp:coreProperties>
</file>