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A680" w14:textId="77777777" w:rsidR="00D01EFF" w:rsidRDefault="00D01EFF" w:rsidP="002D32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458344"/>
      <w:r w:rsidRPr="002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14:paraId="4AA5E6D6" w14:textId="2DC09D53" w:rsidR="002D3298" w:rsidRPr="002D3298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№2</w:t>
      </w:r>
    </w:p>
    <w:bookmarkEnd w:id="0"/>
    <w:p w14:paraId="49735A89" w14:textId="77777777" w:rsidR="00D01EFF" w:rsidRDefault="00D01EFF" w:rsidP="00D01EFF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51208" w14:textId="77777777" w:rsidR="00D01EFF" w:rsidRPr="008D21D0" w:rsidRDefault="00D01EFF" w:rsidP="00D01EFF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009D6" w14:textId="77777777" w:rsidR="002D3298" w:rsidRPr="00343AD0" w:rsidRDefault="002D3298" w:rsidP="002D3298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ТЕХНИЧЕСКОЕ ЗАДАНИЕ</w:t>
      </w:r>
    </w:p>
    <w:p w14:paraId="104610F7" w14:textId="77777777" w:rsidR="002D3298" w:rsidRPr="00343AD0" w:rsidRDefault="002D3298" w:rsidP="002D3298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«на проектирование комплекса работ по разработке:</w:t>
      </w:r>
    </w:p>
    <w:p w14:paraId="6B058C60" w14:textId="77777777" w:rsidR="002D3298" w:rsidRPr="00343AD0" w:rsidRDefault="002D3298" w:rsidP="002D3298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Оперативного подсчета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запасов нефти и растворенного газа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Западно-Осиновского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нефтяного месторождения Оренбургской области;</w:t>
      </w:r>
    </w:p>
    <w:p w14:paraId="4EE72500" w14:textId="77777777" w:rsidR="002D3298" w:rsidRPr="00343AD0" w:rsidRDefault="002D3298" w:rsidP="002D3298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ехнологической схем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ы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Западно-Осиновского</w:t>
      </w: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нефтяного месторождения Оренбургской области»</w:t>
      </w:r>
    </w:p>
    <w:p w14:paraId="14836105" w14:textId="77777777" w:rsidR="002D3298" w:rsidRPr="00343AD0" w:rsidRDefault="002D3298" w:rsidP="002D3298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0F2DC580" w14:textId="77777777" w:rsidR="002D3298" w:rsidRPr="00343AD0" w:rsidRDefault="002D3298" w:rsidP="002D3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работы.</w:t>
      </w:r>
    </w:p>
    <w:p w14:paraId="69FE7A51" w14:textId="77777777" w:rsidR="002D3298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Оперативный подсчет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УВС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Западно-Осиновского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с постановкой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 на Государственный баланс.</w:t>
      </w:r>
    </w:p>
    <w:p w14:paraId="62A765D1" w14:textId="77777777" w:rsidR="002D3298" w:rsidRPr="00343AD0" w:rsidRDefault="002D3298" w:rsidP="002D32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343AD0">
        <w:rPr>
          <w:rFonts w:ascii="Times New Roman" w:eastAsia="Calibri" w:hAnsi="Times New Roman" w:cs="Times New Roman"/>
          <w:sz w:val="24"/>
          <w:szCs w:val="24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4AF9EE73" w14:textId="77777777" w:rsidR="002D3298" w:rsidRPr="00343AD0" w:rsidRDefault="002D3298" w:rsidP="002D32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7E5A" w14:textId="77777777" w:rsidR="002D3298" w:rsidRPr="00D62949" w:rsidRDefault="002D3298" w:rsidP="002D3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разработки документации.</w:t>
      </w:r>
    </w:p>
    <w:p w14:paraId="5F2534F6" w14:textId="77777777" w:rsidR="002D3298" w:rsidRDefault="002D3298" w:rsidP="002D3298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5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Лицензионное соглашение </w:t>
      </w:r>
      <w:r w:rsidRPr="00554E45">
        <w:rPr>
          <w:rFonts w:ascii="Times New Roman" w:eastAsia="Calibri" w:hAnsi="Times New Roman" w:cs="Times New Roman"/>
          <w:sz w:val="24"/>
          <w:szCs w:val="24"/>
        </w:rPr>
        <w:t>ОРБ 16925 НР от 23.11.2021</w:t>
      </w:r>
      <w:r w:rsidRPr="00554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6D9B5B" w14:textId="77777777" w:rsidR="002D3298" w:rsidRPr="00554E45" w:rsidRDefault="002D3298" w:rsidP="002D3298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Обобщение результатов бурения и ввода в пробную эксплуатацию новых скважин;</w:t>
      </w:r>
    </w:p>
    <w:p w14:paraId="54EDD1AB" w14:textId="77777777" w:rsidR="002D3298" w:rsidRPr="00D62949" w:rsidRDefault="002D3298" w:rsidP="002D3298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Окончание периода пробной эксплуатации в 2025 г., н</w:t>
      </w:r>
      <w:r w:rsidRPr="00D62949">
        <w:rPr>
          <w:rFonts w:ascii="Times New Roman" w:eastAsia="Calibri" w:hAnsi="Times New Roman" w:cs="Times New Roman"/>
          <w:sz w:val="24"/>
          <w:szCs w:val="24"/>
        </w:rPr>
        <w:t xml:space="preserve">еобходимость </w:t>
      </w:r>
      <w:r>
        <w:rPr>
          <w:rFonts w:ascii="Times New Roman" w:eastAsia="Calibri" w:hAnsi="Times New Roman" w:cs="Times New Roman"/>
          <w:sz w:val="24"/>
          <w:szCs w:val="24"/>
        </w:rPr>
        <w:t>обоснования промышленной системы разработки</w:t>
      </w:r>
      <w:r w:rsidRPr="00D629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915E45" w14:textId="77777777" w:rsidR="002D3298" w:rsidRPr="00343AD0" w:rsidRDefault="002D3298" w:rsidP="002D3298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A4C0A" w14:textId="77777777" w:rsidR="002D3298" w:rsidRPr="00343AD0" w:rsidRDefault="002D3298" w:rsidP="002D3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Краткие сведения по объекту.</w:t>
      </w:r>
    </w:p>
    <w:p w14:paraId="1AA406B5" w14:textId="77777777" w:rsidR="002D3298" w:rsidRPr="007B0063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23767">
        <w:rPr>
          <w:rFonts w:ascii="Times New Roman" w:eastAsia="Calibri" w:hAnsi="Times New Roman" w:cs="Times New Roman"/>
          <w:sz w:val="24"/>
          <w:szCs w:val="24"/>
        </w:rPr>
        <w:t>Западно-Осиновское нефтяное месторождение находится на территории Оренбургской области, в 250 км на северо-запад от г. Оренбург.</w:t>
      </w:r>
    </w:p>
    <w:p w14:paraId="21A216E3" w14:textId="77777777" w:rsidR="002D3298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7B0063">
        <w:rPr>
          <w:rFonts w:ascii="Times New Roman" w:eastAsia="Calibri" w:hAnsi="Times New Roman" w:cs="Times New Roman"/>
          <w:sz w:val="24"/>
          <w:szCs w:val="24"/>
        </w:rPr>
        <w:t xml:space="preserve">Промышленная нефтеносность </w:t>
      </w:r>
      <w:r>
        <w:rPr>
          <w:rFonts w:ascii="Times New Roman" w:eastAsia="Calibri" w:hAnsi="Times New Roman" w:cs="Times New Roman"/>
          <w:sz w:val="24"/>
          <w:szCs w:val="24"/>
        </w:rPr>
        <w:t>Западно-Осиновского</w:t>
      </w:r>
      <w:r w:rsidRPr="007B0063">
        <w:rPr>
          <w:rFonts w:ascii="Times New Roman" w:eastAsia="Calibri" w:hAnsi="Times New Roman" w:cs="Times New Roman"/>
          <w:sz w:val="24"/>
          <w:szCs w:val="24"/>
        </w:rPr>
        <w:t xml:space="preserve"> месторождения установлена в карбонатных отложениях</w:t>
      </w:r>
      <w:r w:rsidRPr="00335551">
        <w:rPr>
          <w:rFonts w:ascii="Times New Roman" w:eastAsia="Calibri" w:hAnsi="Times New Roman" w:cs="Times New Roman"/>
          <w:sz w:val="24"/>
          <w:szCs w:val="24"/>
        </w:rPr>
        <w:t xml:space="preserve"> пласта Т</w:t>
      </w:r>
      <w:r w:rsidRPr="00335551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335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5551">
        <w:rPr>
          <w:rFonts w:ascii="Times New Roman" w:eastAsia="Calibri" w:hAnsi="Times New Roman" w:cs="Times New Roman"/>
          <w:sz w:val="24"/>
          <w:szCs w:val="24"/>
        </w:rPr>
        <w:t>турней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яруса</w:t>
      </w:r>
      <w:r w:rsidRPr="007B2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нижнего карбона (C</w:t>
      </w:r>
      <w:r w:rsidRPr="00335551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t), пласта А</w:t>
      </w:r>
      <w:r w:rsidRPr="007B2FAE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башкирского яруса среднего карбона</w:t>
      </w:r>
      <w:r w:rsidRPr="007B2FA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B2FA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7B2FA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пласта А</w:t>
      </w:r>
      <w:r w:rsidRPr="007B2FAE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каширского горизонта среднего карбона </w:t>
      </w:r>
      <w:r w:rsidRPr="00DF5608">
        <w:rPr>
          <w:rFonts w:ascii="Times New Roman" w:eastAsia="Calibri" w:hAnsi="Times New Roman" w:cs="Times New Roman"/>
          <w:sz w:val="24"/>
          <w:szCs w:val="24"/>
        </w:rPr>
        <w:t>(</w:t>
      </w:r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F56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spellStart"/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ks</w:t>
      </w:r>
      <w:proofErr w:type="spellEnd"/>
      <w:r w:rsidRPr="00DF560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254C0BA" w14:textId="77777777" w:rsidR="002D3298" w:rsidRPr="00E735CC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2024г по результатам испытаний установлена нефтеносность пласта Р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>кунгурского яруса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E735C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729D99" w14:textId="77777777" w:rsidR="002D3298" w:rsidRPr="00953DFF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608">
        <w:rPr>
          <w:rFonts w:ascii="Times New Roman" w:eastAsia="Calibri" w:hAnsi="Times New Roman" w:cs="Times New Roman"/>
          <w:sz w:val="24"/>
          <w:szCs w:val="24"/>
        </w:rPr>
        <w:t xml:space="preserve">3.3. На государственном балансе по состоянию на 01.01.2025 числятся начальные запасы нефти и растворенного газа, по категориям </w:t>
      </w:r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F5608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F56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F56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F5608">
        <w:rPr>
          <w:rFonts w:ascii="Times New Roman" w:eastAsia="Calibri" w:hAnsi="Times New Roman" w:cs="Times New Roman"/>
          <w:sz w:val="24"/>
          <w:szCs w:val="24"/>
        </w:rPr>
        <w:t>: нефти (геологические/извлекаемые) – 1</w:t>
      </w:r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F5608">
        <w:rPr>
          <w:rFonts w:ascii="Times New Roman" w:eastAsia="Calibri" w:hAnsi="Times New Roman" w:cs="Times New Roman"/>
          <w:sz w:val="24"/>
          <w:szCs w:val="24"/>
        </w:rPr>
        <w:t>621 / 574 тыс. т, растворенного газа (извлекаемые) – 17 </w:t>
      </w:r>
      <w:proofErr w:type="gramStart"/>
      <w:r w:rsidRPr="00DF5608">
        <w:rPr>
          <w:rFonts w:ascii="Times New Roman" w:eastAsia="Calibri" w:hAnsi="Times New Roman" w:cs="Times New Roman"/>
          <w:sz w:val="24"/>
          <w:szCs w:val="24"/>
        </w:rPr>
        <w:t>млн.м</w:t>
      </w:r>
      <w:proofErr w:type="gramEnd"/>
      <w:r w:rsidRPr="00DF560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F5608">
        <w:rPr>
          <w:rFonts w:ascii="Times New Roman" w:eastAsia="Calibri" w:hAnsi="Times New Roman" w:cs="Times New Roman"/>
          <w:sz w:val="24"/>
          <w:szCs w:val="24"/>
        </w:rPr>
        <w:t>, утвержденные протоколом ГКЗ Роснедр №</w:t>
      </w:r>
      <w:r w:rsidRPr="00DF560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F5608">
        <w:rPr>
          <w:rFonts w:ascii="Times New Roman" w:eastAsia="Calibri" w:hAnsi="Times New Roman" w:cs="Times New Roman"/>
          <w:sz w:val="24"/>
          <w:szCs w:val="24"/>
        </w:rPr>
        <w:t>03-18/102-пр от 17.02.2023.</w:t>
      </w:r>
    </w:p>
    <w:p w14:paraId="1014E45B" w14:textId="77777777" w:rsidR="002D3298" w:rsidRPr="00953DFF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53DFF">
        <w:rPr>
          <w:rFonts w:ascii="Times New Roman" w:eastAsia="Calibri" w:hAnsi="Times New Roman" w:cs="Times New Roman"/>
          <w:sz w:val="24"/>
          <w:szCs w:val="24"/>
        </w:rPr>
        <w:t>Действующим проектным документом на разработку месторождения является «Проект пробной эксплуатации Западно-Осиновского нефтяного месторождения Оренбургской области» (протокол ЦКР Роснедр по УВС № 8799 от 27.04.2023).</w:t>
      </w:r>
    </w:p>
    <w:p w14:paraId="0C892E82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53DFF">
        <w:rPr>
          <w:rFonts w:ascii="Times New Roman" w:eastAsia="Calibri" w:hAnsi="Times New Roman" w:cs="Times New Roman"/>
          <w:sz w:val="24"/>
          <w:szCs w:val="24"/>
        </w:rPr>
        <w:t xml:space="preserve">В фонде скважин Западно-Осиновского месторождения на </w:t>
      </w:r>
      <w:r w:rsidRPr="00AE389B">
        <w:rPr>
          <w:rFonts w:ascii="Times New Roman" w:eastAsia="Calibri" w:hAnsi="Times New Roman" w:cs="Times New Roman"/>
          <w:sz w:val="24"/>
          <w:szCs w:val="24"/>
        </w:rPr>
        <w:t>01.01.2025 числятся</w:t>
      </w:r>
      <w:r w:rsidRPr="00953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953DFF">
        <w:rPr>
          <w:rFonts w:ascii="Times New Roman" w:eastAsia="Calibri" w:hAnsi="Times New Roman" w:cs="Times New Roman"/>
          <w:sz w:val="24"/>
          <w:szCs w:val="24"/>
        </w:rPr>
        <w:t xml:space="preserve"> добывающие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DFF">
        <w:rPr>
          <w:rFonts w:ascii="Times New Roman" w:eastAsia="Calibri" w:hAnsi="Times New Roman" w:cs="Times New Roman"/>
          <w:sz w:val="24"/>
          <w:szCs w:val="24"/>
        </w:rPr>
        <w:t>скважины.</w:t>
      </w:r>
    </w:p>
    <w:p w14:paraId="05C9F497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903A6" w14:textId="77777777" w:rsidR="002D3298" w:rsidRPr="00343AD0" w:rsidRDefault="002D3298" w:rsidP="002D32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работе.</w:t>
      </w:r>
    </w:p>
    <w:p w14:paraId="67CDB305" w14:textId="77777777" w:rsidR="002D3298" w:rsidRPr="00343AD0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5959BE1A" w14:textId="77777777" w:rsidR="002D3298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62DECBE0" w14:textId="77777777" w:rsidR="002D3298" w:rsidRPr="00343AD0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Работы выполнить с учетом следующих критериев и условий:</w:t>
      </w:r>
    </w:p>
    <w:p w14:paraId="184047D0" w14:textId="77777777" w:rsidR="002D3298" w:rsidRPr="00343AD0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Разработку документации выполнить в полном объеме требований действующих нормативных документов: </w:t>
      </w:r>
    </w:p>
    <w:p w14:paraId="750FBE91" w14:textId="77777777" w:rsidR="002D3298" w:rsidRPr="00343AD0" w:rsidRDefault="002D3298" w:rsidP="002D329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780EAFDE" w14:textId="77777777" w:rsidR="002D3298" w:rsidRPr="00343AD0" w:rsidRDefault="002D3298" w:rsidP="002D329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составу и правилам оформления представляемых на государственную экспертизу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подсчёту запасов нефти и горючих газов»;</w:t>
      </w:r>
    </w:p>
    <w:p w14:paraId="667DC6C4" w14:textId="77777777" w:rsidR="002D3298" w:rsidRPr="00343AD0" w:rsidRDefault="002D3298" w:rsidP="002D329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«Методические рекомендации по подсчёту геологических запасов нефти и газа объемным методом»; </w:t>
      </w:r>
    </w:p>
    <w:p w14:paraId="023F356F" w14:textId="77777777" w:rsidR="002D3298" w:rsidRPr="00D62949" w:rsidRDefault="002D3298" w:rsidP="002D3298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B">
        <w:rPr>
          <w:rFonts w:ascii="Times New Roman" w:eastAsia="Calibri" w:hAnsi="Times New Roman" w:cs="Times New Roman"/>
          <w:sz w:val="24"/>
          <w:szCs w:val="24"/>
        </w:rPr>
        <w:t>-</w:t>
      </w:r>
      <w:r w:rsidRPr="00017F6B">
        <w:rPr>
          <w:rFonts w:ascii="Times New Roman" w:eastAsia="Calibri" w:hAnsi="Times New Roman" w:cs="Times New Roman"/>
          <w:sz w:val="24"/>
          <w:szCs w:val="24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189D6" w14:textId="77777777" w:rsidR="002D3298" w:rsidRPr="00343AD0" w:rsidRDefault="002D3298" w:rsidP="002D32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согласовать с Заказчиком.</w:t>
      </w:r>
    </w:p>
    <w:p w14:paraId="4641BE85" w14:textId="77777777" w:rsidR="002D3298" w:rsidRPr="00343AD0" w:rsidRDefault="002D3298" w:rsidP="002D32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одненности добываемой продукции.</w:t>
      </w:r>
    </w:p>
    <w:p w14:paraId="6336D4BF" w14:textId="77777777" w:rsidR="002D3298" w:rsidRPr="00343AD0" w:rsidRDefault="002D3298" w:rsidP="002D32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Рекомендуемый вариант разработки должен соответствовать требованиям и правилам разработки нефтяных и газовых месторождений, законодате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и постановляющим актам РФ.</w:t>
      </w:r>
    </w:p>
    <w:p w14:paraId="498C9AD2" w14:textId="77777777" w:rsidR="002D3298" w:rsidRPr="00343AD0" w:rsidRDefault="002D3298" w:rsidP="002D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Сроки выполнения работ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анавливаются Календарным планом.</w:t>
      </w:r>
    </w:p>
    <w:p w14:paraId="321C58A9" w14:textId="77777777" w:rsidR="002D3298" w:rsidRPr="00343AD0" w:rsidRDefault="002D3298" w:rsidP="002D329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Сопровождение рассмотрения и согласования разработанной документации с Государственными органами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Подрядчиком (экспертизы Заказчик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самостоятельно).</w:t>
      </w:r>
    </w:p>
    <w:p w14:paraId="0482143B" w14:textId="77777777" w:rsidR="002D3298" w:rsidRPr="00343AD0" w:rsidRDefault="002D3298" w:rsidP="002D329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0D4EBDD4" w14:textId="77777777" w:rsidR="002D3298" w:rsidRPr="00343AD0" w:rsidRDefault="002D3298" w:rsidP="002D3298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52FCE" w14:textId="77777777" w:rsidR="002D3298" w:rsidRPr="00343AD0" w:rsidRDefault="002D3298" w:rsidP="002D3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Форма представления результатов.</w:t>
      </w:r>
    </w:p>
    <w:p w14:paraId="2D97B7BF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формируется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бумажном и электронном носителях. Графические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отчетной документации, подлежащей передаче Заказчику: файлов текста - .</w:t>
      </w:r>
      <w:r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 - .</w:t>
      </w:r>
      <w:r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графических приложений - .</w:t>
      </w:r>
      <w:proofErr w:type="spellStart"/>
      <w:r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cdr</w:t>
      </w:r>
      <w:proofErr w:type="spellEnd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3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0DFEC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отчетов осуществляется:</w:t>
      </w:r>
    </w:p>
    <w:p w14:paraId="754B29C9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ФГБУ «</w:t>
      </w:r>
      <w:proofErr w:type="spellStart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 1 экз.;</w:t>
      </w:r>
    </w:p>
    <w:p w14:paraId="5F8F080B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Территориальные фонды геологической информации </w:t>
      </w:r>
      <w:r w:rsidRPr="00984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экз.;</w:t>
      </w:r>
    </w:p>
    <w:p w14:paraId="0D3469F0" w14:textId="77777777" w:rsidR="002D3298" w:rsidRDefault="002D3298" w:rsidP="002D329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(А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Ойлгазтэт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</w:t>
      </w:r>
      <w:r w:rsidRPr="00253A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14:paraId="2ED0CACB" w14:textId="77777777" w:rsidR="002D3298" w:rsidRPr="00343AD0" w:rsidRDefault="002D3298" w:rsidP="002D329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0A6D7" w14:textId="77777777" w:rsidR="002D3298" w:rsidRPr="00953DFF" w:rsidRDefault="002D3298" w:rsidP="002D3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Прочее:</w:t>
      </w:r>
    </w:p>
    <w:p w14:paraId="030D3876" w14:textId="77777777" w:rsidR="002D3298" w:rsidRPr="00343AD0" w:rsidRDefault="002D3298" w:rsidP="002D3298">
      <w:pPr>
        <w:widowControl w:val="0"/>
        <w:numPr>
          <w:ilvl w:val="1"/>
          <w:numId w:val="17"/>
        </w:numPr>
        <w:tabs>
          <w:tab w:val="left" w:pos="0"/>
          <w:tab w:val="num" w:pos="1008"/>
          <w:tab w:val="left" w:pos="1092"/>
          <w:tab w:val="left" w:pos="1276"/>
          <w:tab w:val="num" w:pos="15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747E8F34" w14:textId="2D3BBCBE" w:rsidR="00AE389B" w:rsidRDefault="002D3298" w:rsidP="002D3298">
      <w:pPr>
        <w:widowControl w:val="0"/>
        <w:numPr>
          <w:ilvl w:val="1"/>
          <w:numId w:val="17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передачи отчёта Заказчику на бумажном и электронном носителях, принятия отчета в ТФГИ (г. Оренбург) и ФГБУ «</w:t>
      </w:r>
      <w:proofErr w:type="spellStart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648A1B2" w14:textId="77777777" w:rsidR="00AE389B" w:rsidRDefault="00AE389B" w:rsidP="00AE38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EA7F9A" w14:textId="77777777" w:rsidR="002D3298" w:rsidRDefault="002D3298" w:rsidP="002D3298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</w:t>
      </w:r>
    </w:p>
    <w:p w14:paraId="382E1EA6" w14:textId="77777777" w:rsidR="002D3298" w:rsidRPr="00343AD0" w:rsidRDefault="002D3298" w:rsidP="002D3298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A88C4" w14:textId="77777777" w:rsidR="002D3298" w:rsidRPr="00343AD0" w:rsidRDefault="002D3298" w:rsidP="002D3298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center"/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</w:pPr>
      <w:r w:rsidRPr="00343AD0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на выполнение работ: </w:t>
      </w:r>
      <w:r w:rsidRPr="00343AD0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«</w:t>
      </w:r>
      <w:r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>Оперативный подсчет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нефти и растворенного газа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Западно-Осиновского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 Оренбургской области»;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Западно-Осиновского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 Оренбургской области</w:t>
      </w:r>
      <w:r w:rsidRPr="00343AD0">
        <w:rPr>
          <w:rFonts w:ascii="Times New Roman" w:eastAsia="Times New Roman" w:hAnsi="Times New Roman" w:cs="Times New Roman"/>
          <w:b/>
          <w:spacing w:val="6"/>
          <w:kern w:val="1"/>
          <w:sz w:val="24"/>
          <w:szCs w:val="24"/>
          <w:lang w:eastAsia="ru-RU" w:bidi="hi-IN"/>
        </w:rPr>
        <w:t>»</w:t>
      </w:r>
    </w:p>
    <w:p w14:paraId="183DA577" w14:textId="77777777" w:rsidR="002D3298" w:rsidRPr="00343AD0" w:rsidRDefault="002D3298" w:rsidP="002D3298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2D3298" w:rsidRPr="00DF5608" w14:paraId="187B6A41" w14:textId="77777777" w:rsidTr="00C308D3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0018D0A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68C8510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</w:t>
            </w:r>
          </w:p>
          <w:p w14:paraId="77D974C6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6C61D872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Стоимость</w:t>
            </w:r>
          </w:p>
          <w:p w14:paraId="00B98BD3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работ</w:t>
            </w:r>
          </w:p>
          <w:p w14:paraId="6935BB3F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4D5D566D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Сроки</w:t>
            </w:r>
          </w:p>
          <w:p w14:paraId="10C9602D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выполнения</w:t>
            </w:r>
          </w:p>
        </w:tc>
      </w:tr>
      <w:tr w:rsidR="002D3298" w:rsidRPr="00DF5608" w14:paraId="25652835" w14:textId="77777777" w:rsidTr="00C308D3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1A7F32A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33286AE6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1. Оперативный подсчет запасов нефти и растворенного газа Западно-Осиновского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CED3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4341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03.02.2025 –</w:t>
            </w:r>
          </w:p>
          <w:p w14:paraId="7A40DCD7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</w:t>
            </w: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.2025  </w:t>
            </w:r>
          </w:p>
        </w:tc>
      </w:tr>
      <w:tr w:rsidR="002D3298" w:rsidRPr="00DF5608" w14:paraId="3AC104A5" w14:textId="77777777" w:rsidTr="00C308D3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5B9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416" w14:textId="77777777" w:rsidR="002D3298" w:rsidRPr="00DF5608" w:rsidRDefault="002D3298" w:rsidP="00C308D3">
            <w:pPr>
              <w:widowControl w:val="0"/>
              <w:tabs>
                <w:tab w:val="left" w:pos="396"/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2. Технологическая схема разработки Западно-Осиновского нефтяного месторождения Оренбургской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D94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B95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2D3298" w:rsidRPr="00DF5608" w14:paraId="40B765C5" w14:textId="77777777" w:rsidTr="00C308D3">
        <w:trPr>
          <w:trHeight w:val="39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EE7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90B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Передача и защита отчета в ФБУ «ГКЗ»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9C85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 графику работы ФБУ «ГКЗ»</w:t>
            </w:r>
          </w:p>
        </w:tc>
      </w:tr>
      <w:tr w:rsidR="002D3298" w:rsidRPr="00DF5608" w14:paraId="2634B482" w14:textId="77777777" w:rsidTr="00C308D3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D08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D46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974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 графику работы ЦКР</w:t>
            </w:r>
          </w:p>
        </w:tc>
      </w:tr>
      <w:tr w:rsidR="002D3298" w:rsidRPr="00DF5608" w14:paraId="53887101" w14:textId="77777777" w:rsidTr="00C308D3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000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C27E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5B73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865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2D3298" w:rsidRPr="00DF5608" w14:paraId="44E1676F" w14:textId="77777777" w:rsidTr="00C308D3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5EF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21B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F4E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9F3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2D3298" w:rsidRPr="00DF5608" w14:paraId="69296FDB" w14:textId="77777777" w:rsidTr="00C308D3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418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D3C" w14:textId="77777777" w:rsidR="002D3298" w:rsidRPr="00DF5608" w:rsidRDefault="002D3298" w:rsidP="00C308D3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F560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1956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71B" w14:textId="77777777" w:rsidR="002D3298" w:rsidRPr="00DF5608" w:rsidRDefault="002D3298" w:rsidP="00C30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50474817" w14:textId="77777777" w:rsidR="00384ACE" w:rsidRPr="00343AD0" w:rsidRDefault="00384ACE" w:rsidP="00384ACE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sectPr w:rsidR="00384ACE" w:rsidRPr="00343AD0" w:rsidSect="00B5535F">
      <w:footerReference w:type="default" r:id="rId7"/>
      <w:footerReference w:type="first" r:id="rId8"/>
      <w:pgSz w:w="11906" w:h="16838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2462" w14:textId="77777777" w:rsidR="008519B8" w:rsidRDefault="008519B8">
      <w:pPr>
        <w:spacing w:after="0" w:line="240" w:lineRule="auto"/>
      </w:pPr>
      <w:r>
        <w:separator/>
      </w:r>
    </w:p>
  </w:endnote>
  <w:endnote w:type="continuationSeparator" w:id="0">
    <w:p w14:paraId="59246342" w14:textId="77777777" w:rsidR="008519B8" w:rsidRDefault="0085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5D20" w14:textId="77777777" w:rsidR="00AE389B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84A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6C1B" w14:textId="77777777" w:rsidR="00AE389B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84A62">
      <w:rPr>
        <w:noProof/>
      </w:rPr>
      <w:t>1</w:t>
    </w:r>
    <w:r>
      <w:fldChar w:fldCharType="end"/>
    </w:r>
  </w:p>
  <w:p w14:paraId="412C2937" w14:textId="77777777" w:rsidR="00AE389B" w:rsidRDefault="00AE38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6967" w14:textId="77777777" w:rsidR="008519B8" w:rsidRDefault="008519B8">
      <w:pPr>
        <w:spacing w:after="0" w:line="240" w:lineRule="auto"/>
      </w:pPr>
      <w:r>
        <w:separator/>
      </w:r>
    </w:p>
  </w:footnote>
  <w:footnote w:type="continuationSeparator" w:id="0">
    <w:p w14:paraId="033821E1" w14:textId="77777777" w:rsidR="008519B8" w:rsidRDefault="0085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0B0"/>
    <w:multiLevelType w:val="hybridMultilevel"/>
    <w:tmpl w:val="4D0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6A7"/>
    <w:multiLevelType w:val="multilevel"/>
    <w:tmpl w:val="8836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06425"/>
    <w:multiLevelType w:val="hybridMultilevel"/>
    <w:tmpl w:val="4ABEC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53E0A"/>
    <w:multiLevelType w:val="multilevel"/>
    <w:tmpl w:val="CCAEDE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311661F6"/>
    <w:multiLevelType w:val="hybridMultilevel"/>
    <w:tmpl w:val="04B03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D7326"/>
    <w:multiLevelType w:val="multilevel"/>
    <w:tmpl w:val="84C84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66D1FFD"/>
    <w:multiLevelType w:val="hybridMultilevel"/>
    <w:tmpl w:val="ADD8B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07D20"/>
    <w:multiLevelType w:val="multilevel"/>
    <w:tmpl w:val="A738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901B0"/>
    <w:multiLevelType w:val="multilevel"/>
    <w:tmpl w:val="E762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8028AC"/>
    <w:multiLevelType w:val="hybridMultilevel"/>
    <w:tmpl w:val="F66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9BB"/>
    <w:multiLevelType w:val="hybridMultilevel"/>
    <w:tmpl w:val="321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2" w15:restartNumberingAfterBreak="0">
    <w:nsid w:val="77F12212"/>
    <w:multiLevelType w:val="hybridMultilevel"/>
    <w:tmpl w:val="994A33DC"/>
    <w:lvl w:ilvl="0" w:tplc="C8A4AF7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79063B99"/>
    <w:multiLevelType w:val="multilevel"/>
    <w:tmpl w:val="1AE6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3A7F71"/>
    <w:multiLevelType w:val="hybridMultilevel"/>
    <w:tmpl w:val="A7BC5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7643A"/>
    <w:multiLevelType w:val="hybridMultilevel"/>
    <w:tmpl w:val="96CEF5E4"/>
    <w:lvl w:ilvl="0" w:tplc="244A82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17" w15:restartNumberingAfterBreak="0">
    <w:nsid w:val="7D5C7BBA"/>
    <w:multiLevelType w:val="multilevel"/>
    <w:tmpl w:val="3AD4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8858317">
    <w:abstractNumId w:val="10"/>
  </w:num>
  <w:num w:numId="2" w16cid:durableId="2030711914">
    <w:abstractNumId w:val="0"/>
  </w:num>
  <w:num w:numId="3" w16cid:durableId="86269437">
    <w:abstractNumId w:val="9"/>
  </w:num>
  <w:num w:numId="4" w16cid:durableId="1652441588">
    <w:abstractNumId w:val="2"/>
  </w:num>
  <w:num w:numId="5" w16cid:durableId="1065836619">
    <w:abstractNumId w:val="14"/>
  </w:num>
  <w:num w:numId="6" w16cid:durableId="428544778">
    <w:abstractNumId w:val="3"/>
  </w:num>
  <w:num w:numId="7" w16cid:durableId="354501622">
    <w:abstractNumId w:val="7"/>
  </w:num>
  <w:num w:numId="8" w16cid:durableId="1191600789">
    <w:abstractNumId w:val="13"/>
  </w:num>
  <w:num w:numId="9" w16cid:durableId="779495248">
    <w:abstractNumId w:val="1"/>
  </w:num>
  <w:num w:numId="10" w16cid:durableId="556475225">
    <w:abstractNumId w:val="17"/>
  </w:num>
  <w:num w:numId="11" w16cid:durableId="750276209">
    <w:abstractNumId w:val="6"/>
  </w:num>
  <w:num w:numId="12" w16cid:durableId="650403522">
    <w:abstractNumId w:val="4"/>
  </w:num>
  <w:num w:numId="13" w16cid:durableId="97795678">
    <w:abstractNumId w:val="12"/>
  </w:num>
  <w:num w:numId="14" w16cid:durableId="612329165">
    <w:abstractNumId w:val="15"/>
  </w:num>
  <w:num w:numId="15" w16cid:durableId="1102409051">
    <w:abstractNumId w:val="5"/>
  </w:num>
  <w:num w:numId="16" w16cid:durableId="1757090295">
    <w:abstractNumId w:val="8"/>
  </w:num>
  <w:num w:numId="17" w16cid:durableId="1183858914">
    <w:abstractNumId w:val="16"/>
  </w:num>
  <w:num w:numId="18" w16cid:durableId="131440528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EA"/>
    <w:rsid w:val="00010DC8"/>
    <w:rsid w:val="00017B9E"/>
    <w:rsid w:val="00017D1A"/>
    <w:rsid w:val="00017F6B"/>
    <w:rsid w:val="000357DA"/>
    <w:rsid w:val="00037FE6"/>
    <w:rsid w:val="000546A0"/>
    <w:rsid w:val="00057584"/>
    <w:rsid w:val="0007678D"/>
    <w:rsid w:val="000A37EA"/>
    <w:rsid w:val="000C4380"/>
    <w:rsid w:val="000C71AC"/>
    <w:rsid w:val="000D12FC"/>
    <w:rsid w:val="000E4C4E"/>
    <w:rsid w:val="00105BCD"/>
    <w:rsid w:val="00117C68"/>
    <w:rsid w:val="00124C70"/>
    <w:rsid w:val="00132E67"/>
    <w:rsid w:val="001471FC"/>
    <w:rsid w:val="0015126C"/>
    <w:rsid w:val="001628C9"/>
    <w:rsid w:val="0019002F"/>
    <w:rsid w:val="001944B9"/>
    <w:rsid w:val="001A0D32"/>
    <w:rsid w:val="001E0535"/>
    <w:rsid w:val="00210831"/>
    <w:rsid w:val="00217687"/>
    <w:rsid w:val="00252E11"/>
    <w:rsid w:val="00253ACE"/>
    <w:rsid w:val="002664CD"/>
    <w:rsid w:val="00271F17"/>
    <w:rsid w:val="00291FA8"/>
    <w:rsid w:val="00293B0C"/>
    <w:rsid w:val="002C4C1D"/>
    <w:rsid w:val="002D102F"/>
    <w:rsid w:val="002D3298"/>
    <w:rsid w:val="002D4E53"/>
    <w:rsid w:val="002F329A"/>
    <w:rsid w:val="002F35A7"/>
    <w:rsid w:val="00302305"/>
    <w:rsid w:val="003068E9"/>
    <w:rsid w:val="0030777C"/>
    <w:rsid w:val="0032174B"/>
    <w:rsid w:val="00324E85"/>
    <w:rsid w:val="00335551"/>
    <w:rsid w:val="00343AD0"/>
    <w:rsid w:val="0036092E"/>
    <w:rsid w:val="00367031"/>
    <w:rsid w:val="00373E0B"/>
    <w:rsid w:val="0037480E"/>
    <w:rsid w:val="00384ACE"/>
    <w:rsid w:val="003926F1"/>
    <w:rsid w:val="003A2FB5"/>
    <w:rsid w:val="003A49C0"/>
    <w:rsid w:val="003B3855"/>
    <w:rsid w:val="003D3068"/>
    <w:rsid w:val="003E63BE"/>
    <w:rsid w:val="003F05EC"/>
    <w:rsid w:val="00401F10"/>
    <w:rsid w:val="004511A4"/>
    <w:rsid w:val="00452B85"/>
    <w:rsid w:val="004749A8"/>
    <w:rsid w:val="00485D4A"/>
    <w:rsid w:val="0049013C"/>
    <w:rsid w:val="00490ADB"/>
    <w:rsid w:val="0049436F"/>
    <w:rsid w:val="004A5F25"/>
    <w:rsid w:val="004B52A2"/>
    <w:rsid w:val="004B52EA"/>
    <w:rsid w:val="004D1DB8"/>
    <w:rsid w:val="004F0ADA"/>
    <w:rsid w:val="004F6750"/>
    <w:rsid w:val="00504364"/>
    <w:rsid w:val="0051003E"/>
    <w:rsid w:val="0052665E"/>
    <w:rsid w:val="00531A10"/>
    <w:rsid w:val="00545B77"/>
    <w:rsid w:val="00554E45"/>
    <w:rsid w:val="005550A4"/>
    <w:rsid w:val="00563C76"/>
    <w:rsid w:val="005819F3"/>
    <w:rsid w:val="00597DFD"/>
    <w:rsid w:val="005C1864"/>
    <w:rsid w:val="005C6DFE"/>
    <w:rsid w:val="005D2010"/>
    <w:rsid w:val="005D584F"/>
    <w:rsid w:val="005E3B2E"/>
    <w:rsid w:val="005E6D63"/>
    <w:rsid w:val="005F2ADB"/>
    <w:rsid w:val="005F72E9"/>
    <w:rsid w:val="00607203"/>
    <w:rsid w:val="006165E6"/>
    <w:rsid w:val="00624CDA"/>
    <w:rsid w:val="00634CBF"/>
    <w:rsid w:val="0063704D"/>
    <w:rsid w:val="00647590"/>
    <w:rsid w:val="006545D2"/>
    <w:rsid w:val="00661121"/>
    <w:rsid w:val="00670273"/>
    <w:rsid w:val="00685D06"/>
    <w:rsid w:val="006918B0"/>
    <w:rsid w:val="006A2893"/>
    <w:rsid w:val="006B1371"/>
    <w:rsid w:val="006B2CE4"/>
    <w:rsid w:val="006B3713"/>
    <w:rsid w:val="006E41E5"/>
    <w:rsid w:val="006F286A"/>
    <w:rsid w:val="0070286F"/>
    <w:rsid w:val="00717EA3"/>
    <w:rsid w:val="00724387"/>
    <w:rsid w:val="00731005"/>
    <w:rsid w:val="00745F0D"/>
    <w:rsid w:val="007569E9"/>
    <w:rsid w:val="00762582"/>
    <w:rsid w:val="007A1ED9"/>
    <w:rsid w:val="007B0063"/>
    <w:rsid w:val="007B406A"/>
    <w:rsid w:val="007B7CC9"/>
    <w:rsid w:val="007E2268"/>
    <w:rsid w:val="007F0BBD"/>
    <w:rsid w:val="007F5B16"/>
    <w:rsid w:val="00834BB9"/>
    <w:rsid w:val="00847BA5"/>
    <w:rsid w:val="008519B8"/>
    <w:rsid w:val="0087412F"/>
    <w:rsid w:val="0087566D"/>
    <w:rsid w:val="00890D4F"/>
    <w:rsid w:val="008A5E4D"/>
    <w:rsid w:val="008D16A2"/>
    <w:rsid w:val="008D21D0"/>
    <w:rsid w:val="008D79DF"/>
    <w:rsid w:val="008E7ADE"/>
    <w:rsid w:val="0092181D"/>
    <w:rsid w:val="009226DA"/>
    <w:rsid w:val="00927F2E"/>
    <w:rsid w:val="00946DBF"/>
    <w:rsid w:val="00952711"/>
    <w:rsid w:val="0095385C"/>
    <w:rsid w:val="009550C0"/>
    <w:rsid w:val="00982BC7"/>
    <w:rsid w:val="00984A62"/>
    <w:rsid w:val="00986DC2"/>
    <w:rsid w:val="00987419"/>
    <w:rsid w:val="00987683"/>
    <w:rsid w:val="009B30AF"/>
    <w:rsid w:val="009D5C8F"/>
    <w:rsid w:val="00A019B8"/>
    <w:rsid w:val="00A4027C"/>
    <w:rsid w:val="00A54C79"/>
    <w:rsid w:val="00A86D8C"/>
    <w:rsid w:val="00AA3B39"/>
    <w:rsid w:val="00AB78C9"/>
    <w:rsid w:val="00AE389B"/>
    <w:rsid w:val="00AF2EA0"/>
    <w:rsid w:val="00AF6AE2"/>
    <w:rsid w:val="00B128A7"/>
    <w:rsid w:val="00B256A0"/>
    <w:rsid w:val="00B31216"/>
    <w:rsid w:val="00B51ED1"/>
    <w:rsid w:val="00B5535F"/>
    <w:rsid w:val="00B66186"/>
    <w:rsid w:val="00B73F26"/>
    <w:rsid w:val="00B7752A"/>
    <w:rsid w:val="00B842C0"/>
    <w:rsid w:val="00B979E5"/>
    <w:rsid w:val="00BA7AA0"/>
    <w:rsid w:val="00BB078E"/>
    <w:rsid w:val="00BD3F5D"/>
    <w:rsid w:val="00BF15AB"/>
    <w:rsid w:val="00C20290"/>
    <w:rsid w:val="00C516EE"/>
    <w:rsid w:val="00C60E44"/>
    <w:rsid w:val="00C704D2"/>
    <w:rsid w:val="00C729A3"/>
    <w:rsid w:val="00C74996"/>
    <w:rsid w:val="00C77A6D"/>
    <w:rsid w:val="00C81DEC"/>
    <w:rsid w:val="00C83208"/>
    <w:rsid w:val="00CB3BD0"/>
    <w:rsid w:val="00CB49B9"/>
    <w:rsid w:val="00CB49DF"/>
    <w:rsid w:val="00CB7A82"/>
    <w:rsid w:val="00CE25EE"/>
    <w:rsid w:val="00CF33AB"/>
    <w:rsid w:val="00D01EFF"/>
    <w:rsid w:val="00D07E11"/>
    <w:rsid w:val="00D11451"/>
    <w:rsid w:val="00D17805"/>
    <w:rsid w:val="00D62949"/>
    <w:rsid w:val="00D71B6F"/>
    <w:rsid w:val="00D81A06"/>
    <w:rsid w:val="00D835EC"/>
    <w:rsid w:val="00D92C73"/>
    <w:rsid w:val="00DD0A2C"/>
    <w:rsid w:val="00E0393F"/>
    <w:rsid w:val="00E32DCE"/>
    <w:rsid w:val="00E42BAD"/>
    <w:rsid w:val="00E53665"/>
    <w:rsid w:val="00E543B4"/>
    <w:rsid w:val="00E65C1E"/>
    <w:rsid w:val="00EA4DB3"/>
    <w:rsid w:val="00EC1E6E"/>
    <w:rsid w:val="00EC35A2"/>
    <w:rsid w:val="00ED27A6"/>
    <w:rsid w:val="00ED5304"/>
    <w:rsid w:val="00ED702E"/>
    <w:rsid w:val="00EE6CF8"/>
    <w:rsid w:val="00F27C7B"/>
    <w:rsid w:val="00F5353D"/>
    <w:rsid w:val="00F62A8C"/>
    <w:rsid w:val="00F81977"/>
    <w:rsid w:val="00F86983"/>
    <w:rsid w:val="00FB521A"/>
    <w:rsid w:val="00FD33F1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8990"/>
  <w15:docId w15:val="{FE7CA47E-3556-4074-B370-719FE60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A5"/>
  </w:style>
  <w:style w:type="paragraph" w:styleId="1">
    <w:name w:val="heading 1"/>
    <w:basedOn w:val="a"/>
    <w:next w:val="a"/>
    <w:link w:val="10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53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21">
    <w:name w:val="Body Text 2"/>
    <w:basedOn w:val="a"/>
    <w:link w:val="22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rsid w:val="00ED5304"/>
    <w:rPr>
      <w:sz w:val="16"/>
      <w:szCs w:val="16"/>
    </w:rPr>
  </w:style>
  <w:style w:type="paragraph" w:styleId="af3">
    <w:name w:val="annotation text"/>
    <w:basedOn w:val="a"/>
    <w:link w:val="af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rsid w:val="00ED53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5">
    <w:name w:val="Нет списка2"/>
    <w:next w:val="a2"/>
    <w:semiHidden/>
    <w:rsid w:val="007F0BBD"/>
  </w:style>
  <w:style w:type="table" w:customStyle="1" w:styleId="13">
    <w:name w:val="Сетка таблицы1"/>
    <w:basedOn w:val="a1"/>
    <w:next w:val="af0"/>
    <w:rsid w:val="007F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sid w:val="007F0BBD"/>
    <w:rPr>
      <w:b/>
      <w:bCs/>
    </w:rPr>
  </w:style>
  <w:style w:type="paragraph" w:styleId="afc">
    <w:name w:val="caption"/>
    <w:basedOn w:val="a"/>
    <w:next w:val="a"/>
    <w:qFormat/>
    <w:rsid w:val="007F0BBD"/>
    <w:pPr>
      <w:tabs>
        <w:tab w:val="left" w:pos="3261"/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Оликова Наталия Алексеевна</cp:lastModifiedBy>
  <cp:revision>66</cp:revision>
  <cp:lastPrinted>2022-02-07T12:03:00Z</cp:lastPrinted>
  <dcterms:created xsi:type="dcterms:W3CDTF">2017-10-24T08:27:00Z</dcterms:created>
  <dcterms:modified xsi:type="dcterms:W3CDTF">2024-09-24T06:33:00Z</dcterms:modified>
</cp:coreProperties>
</file>