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422" w:rsidRPr="00D02AE2" w:rsidRDefault="00D21422" w:rsidP="00D21422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 w:rsidRPr="00D02AE2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CA0AE4" w:rsidRPr="00D02AE2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D02AE2">
        <w:rPr>
          <w:rFonts w:ascii="Times New Roman" w:hAnsi="Times New Roman"/>
          <w:b/>
          <w:sz w:val="24"/>
          <w:szCs w:val="24"/>
        </w:rPr>
        <w:t>Утверждаю:</w:t>
      </w:r>
    </w:p>
    <w:p w:rsidR="00D21422" w:rsidRPr="00D02AE2" w:rsidRDefault="00D21422" w:rsidP="00D21422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 w:rsidRPr="00D02AE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  <w:r w:rsidR="00CA0AE4" w:rsidRPr="00D02AE2">
        <w:rPr>
          <w:rFonts w:ascii="Times New Roman" w:hAnsi="Times New Roman"/>
          <w:b/>
          <w:sz w:val="24"/>
          <w:szCs w:val="24"/>
        </w:rPr>
        <w:t xml:space="preserve">                  З</w:t>
      </w:r>
      <w:r w:rsidRPr="00D02AE2">
        <w:rPr>
          <w:rFonts w:ascii="Times New Roman" w:hAnsi="Times New Roman"/>
          <w:b/>
          <w:sz w:val="24"/>
          <w:szCs w:val="24"/>
        </w:rPr>
        <w:t>ам. генерального директора-</w:t>
      </w:r>
    </w:p>
    <w:p w:rsidR="00D21422" w:rsidRPr="00D02AE2" w:rsidRDefault="00D21422" w:rsidP="00D21422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 w:rsidRPr="00D02AE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</w:t>
      </w:r>
      <w:r w:rsidR="00CA0AE4" w:rsidRPr="00D02AE2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D02AE2">
        <w:rPr>
          <w:rFonts w:ascii="Times New Roman" w:hAnsi="Times New Roman"/>
          <w:b/>
          <w:sz w:val="24"/>
          <w:szCs w:val="24"/>
        </w:rPr>
        <w:t>директор крупных проектов</w:t>
      </w:r>
      <w:r w:rsidR="00CA0AE4" w:rsidRPr="00D02AE2">
        <w:rPr>
          <w:rFonts w:ascii="Times New Roman" w:hAnsi="Times New Roman"/>
          <w:b/>
          <w:sz w:val="24"/>
          <w:szCs w:val="24"/>
        </w:rPr>
        <w:t xml:space="preserve"> </w:t>
      </w:r>
    </w:p>
    <w:p w:rsidR="00D21422" w:rsidRPr="00D02AE2" w:rsidRDefault="00D21422" w:rsidP="00D21422">
      <w:pPr>
        <w:spacing w:after="0" w:line="300" w:lineRule="auto"/>
        <w:jc w:val="right"/>
        <w:rPr>
          <w:rFonts w:ascii="Times New Roman" w:hAnsi="Times New Roman"/>
          <w:b/>
          <w:sz w:val="24"/>
          <w:szCs w:val="24"/>
        </w:rPr>
      </w:pPr>
      <w:r w:rsidRPr="00D02AE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490855" w:rsidRPr="00D02AE2">
        <w:rPr>
          <w:rFonts w:ascii="Times New Roman" w:hAnsi="Times New Roman"/>
          <w:b/>
          <w:sz w:val="24"/>
          <w:szCs w:val="24"/>
        </w:rPr>
        <w:t xml:space="preserve"> </w:t>
      </w:r>
      <w:r w:rsidR="00CA0AE4" w:rsidRPr="00D02AE2">
        <w:rPr>
          <w:rFonts w:ascii="Times New Roman" w:hAnsi="Times New Roman"/>
          <w:b/>
          <w:sz w:val="24"/>
          <w:szCs w:val="24"/>
        </w:rPr>
        <w:t xml:space="preserve"> </w:t>
      </w:r>
      <w:r w:rsidRPr="00D02AE2">
        <w:rPr>
          <w:rFonts w:ascii="Times New Roman" w:hAnsi="Times New Roman"/>
          <w:b/>
          <w:sz w:val="24"/>
          <w:szCs w:val="24"/>
        </w:rPr>
        <w:t>_________________</w:t>
      </w:r>
      <w:r w:rsidR="00490855" w:rsidRPr="00D02AE2">
        <w:rPr>
          <w:rFonts w:ascii="Times New Roman" w:hAnsi="Times New Roman"/>
          <w:b/>
          <w:sz w:val="24"/>
          <w:szCs w:val="24"/>
        </w:rPr>
        <w:t>__</w:t>
      </w:r>
      <w:r w:rsidR="00CA0AE4" w:rsidRPr="00D02AE2">
        <w:rPr>
          <w:rFonts w:ascii="Times New Roman" w:hAnsi="Times New Roman"/>
          <w:b/>
          <w:sz w:val="24"/>
          <w:szCs w:val="24"/>
        </w:rPr>
        <w:t xml:space="preserve">Д.В. Бендюжик </w:t>
      </w:r>
      <w:r w:rsidRPr="00D02AE2">
        <w:rPr>
          <w:rFonts w:ascii="Times New Roman" w:hAnsi="Times New Roman"/>
          <w:b/>
          <w:sz w:val="24"/>
          <w:szCs w:val="24"/>
        </w:rPr>
        <w:t>«____</w:t>
      </w:r>
      <w:r w:rsidR="00CA0AE4" w:rsidRPr="00D02AE2">
        <w:rPr>
          <w:rFonts w:ascii="Times New Roman" w:hAnsi="Times New Roman"/>
          <w:b/>
          <w:sz w:val="24"/>
          <w:szCs w:val="24"/>
        </w:rPr>
        <w:t>_» _</w:t>
      </w:r>
      <w:r w:rsidRPr="00D02AE2">
        <w:rPr>
          <w:rFonts w:ascii="Times New Roman" w:hAnsi="Times New Roman"/>
          <w:b/>
          <w:sz w:val="24"/>
          <w:szCs w:val="24"/>
        </w:rPr>
        <w:t>_______________</w:t>
      </w:r>
      <w:r w:rsidR="00490855" w:rsidRPr="00D02AE2">
        <w:rPr>
          <w:rFonts w:ascii="Times New Roman" w:hAnsi="Times New Roman"/>
          <w:b/>
          <w:sz w:val="24"/>
          <w:szCs w:val="24"/>
        </w:rPr>
        <w:t>___</w:t>
      </w:r>
      <w:r w:rsidRPr="00D02AE2">
        <w:rPr>
          <w:rFonts w:ascii="Times New Roman" w:hAnsi="Times New Roman"/>
          <w:b/>
          <w:sz w:val="24"/>
          <w:szCs w:val="24"/>
        </w:rPr>
        <w:t>202</w:t>
      </w:r>
      <w:r w:rsidR="00CA0AE4" w:rsidRPr="00D02AE2">
        <w:rPr>
          <w:rFonts w:ascii="Times New Roman" w:hAnsi="Times New Roman"/>
          <w:b/>
          <w:sz w:val="24"/>
          <w:szCs w:val="24"/>
        </w:rPr>
        <w:t>__</w:t>
      </w:r>
      <w:r w:rsidRPr="00D02AE2">
        <w:rPr>
          <w:rFonts w:ascii="Times New Roman" w:hAnsi="Times New Roman"/>
          <w:b/>
          <w:sz w:val="24"/>
          <w:szCs w:val="24"/>
        </w:rPr>
        <w:t>г.</w:t>
      </w:r>
    </w:p>
    <w:p w:rsidR="00D21422" w:rsidRPr="00D02AE2" w:rsidRDefault="00D21422" w:rsidP="00D2142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C1645" w:rsidRPr="00D02AE2" w:rsidRDefault="00D02AE2" w:rsidP="00D02A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2AE2">
        <w:rPr>
          <w:rFonts w:ascii="Times New Roman" w:hAnsi="Times New Roman"/>
          <w:b/>
          <w:sz w:val="24"/>
          <w:szCs w:val="24"/>
        </w:rPr>
        <w:t>Техническое задание</w:t>
      </w:r>
      <w:r w:rsidR="00327496" w:rsidRPr="00D02AE2">
        <w:rPr>
          <w:rFonts w:ascii="Times New Roman" w:hAnsi="Times New Roman"/>
          <w:b/>
          <w:sz w:val="24"/>
          <w:szCs w:val="24"/>
        </w:rPr>
        <w:t xml:space="preserve"> на </w:t>
      </w:r>
      <w:r w:rsidR="009D5A51" w:rsidRPr="00D02AE2">
        <w:rPr>
          <w:rFonts w:ascii="Times New Roman" w:hAnsi="Times New Roman"/>
          <w:b/>
          <w:sz w:val="24"/>
          <w:szCs w:val="24"/>
        </w:rPr>
        <w:t>выполнение</w:t>
      </w:r>
      <w:r w:rsidR="009678FA" w:rsidRPr="00D02AE2">
        <w:rPr>
          <w:rFonts w:ascii="Times New Roman" w:hAnsi="Times New Roman"/>
          <w:b/>
          <w:sz w:val="24"/>
          <w:szCs w:val="24"/>
        </w:rPr>
        <w:t xml:space="preserve"> пусконаладочных</w:t>
      </w:r>
      <w:r w:rsidR="00A8490B" w:rsidRPr="00D02AE2">
        <w:rPr>
          <w:rFonts w:ascii="Times New Roman" w:hAnsi="Times New Roman"/>
          <w:b/>
          <w:sz w:val="24"/>
          <w:szCs w:val="24"/>
        </w:rPr>
        <w:t xml:space="preserve"> работ</w:t>
      </w:r>
      <w:r w:rsidR="00D226AC" w:rsidRPr="00D02AE2">
        <w:rPr>
          <w:rFonts w:ascii="Times New Roman" w:hAnsi="Times New Roman"/>
          <w:b/>
          <w:sz w:val="24"/>
          <w:szCs w:val="24"/>
        </w:rPr>
        <w:t xml:space="preserve"> </w:t>
      </w:r>
      <w:r w:rsidR="000E0DF3" w:rsidRPr="00D02AE2">
        <w:rPr>
          <w:rFonts w:ascii="Times New Roman" w:hAnsi="Times New Roman"/>
          <w:b/>
          <w:sz w:val="24"/>
          <w:szCs w:val="24"/>
        </w:rPr>
        <w:t>«вхолостую»</w:t>
      </w:r>
      <w:r w:rsidR="00623449" w:rsidRPr="00D02AE2">
        <w:rPr>
          <w:rFonts w:ascii="Times New Roman" w:hAnsi="Times New Roman"/>
          <w:b/>
          <w:sz w:val="24"/>
          <w:szCs w:val="24"/>
        </w:rPr>
        <w:t xml:space="preserve"> </w:t>
      </w:r>
      <w:r w:rsidR="00D21422" w:rsidRPr="00D02AE2">
        <w:rPr>
          <w:rFonts w:ascii="Times New Roman" w:hAnsi="Times New Roman"/>
          <w:b/>
          <w:sz w:val="24"/>
          <w:szCs w:val="24"/>
        </w:rPr>
        <w:t xml:space="preserve">и «под нагрузкой» </w:t>
      </w:r>
      <w:r w:rsidR="00D32CE3" w:rsidRPr="00D32CE3">
        <w:rPr>
          <w:rFonts w:ascii="Times New Roman" w:hAnsi="Times New Roman"/>
          <w:b/>
          <w:sz w:val="24"/>
          <w:szCs w:val="24"/>
        </w:rPr>
        <w:t>электрооборудования и сетей электроснабжения</w:t>
      </w:r>
      <w:r w:rsidR="00623449" w:rsidRPr="00D02AE2">
        <w:rPr>
          <w:rFonts w:ascii="Times New Roman" w:hAnsi="Times New Roman"/>
          <w:b/>
          <w:sz w:val="24"/>
          <w:szCs w:val="24"/>
        </w:rPr>
        <w:t xml:space="preserve"> при вводе в эксплуатацию объекта </w:t>
      </w:r>
      <w:r w:rsidR="00D21422" w:rsidRPr="00D02AE2">
        <w:rPr>
          <w:rFonts w:ascii="Times New Roman" w:hAnsi="Times New Roman"/>
          <w:b/>
          <w:sz w:val="24"/>
          <w:szCs w:val="24"/>
        </w:rPr>
        <w:t>«</w:t>
      </w:r>
      <w:r w:rsidR="00FC65C3" w:rsidRPr="00D02AE2">
        <w:rPr>
          <w:rFonts w:ascii="Times New Roman" w:hAnsi="Times New Roman"/>
          <w:b/>
          <w:sz w:val="24"/>
          <w:szCs w:val="24"/>
        </w:rPr>
        <w:t xml:space="preserve">Установка замедленного коксования </w:t>
      </w:r>
      <w:r w:rsidR="00D21422" w:rsidRPr="00D02AE2">
        <w:rPr>
          <w:rFonts w:ascii="Times New Roman" w:hAnsi="Times New Roman"/>
          <w:b/>
          <w:sz w:val="24"/>
          <w:szCs w:val="24"/>
        </w:rPr>
        <w:t>ПАО «Орскнефтеоргсинтез».</w:t>
      </w:r>
    </w:p>
    <w:p w:rsidR="008D25C6" w:rsidRPr="00D02AE2" w:rsidRDefault="008D25C6" w:rsidP="00D214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D25C6" w:rsidRPr="0038710C" w:rsidRDefault="00D02AE2" w:rsidP="00D02AE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02AE2">
        <w:rPr>
          <w:rFonts w:ascii="Times New Roman" w:hAnsi="Times New Roman"/>
          <w:sz w:val="24"/>
          <w:szCs w:val="24"/>
        </w:rPr>
        <w:t>1</w:t>
      </w:r>
      <w:r w:rsidR="008D25C6" w:rsidRPr="00D02AE2">
        <w:rPr>
          <w:rFonts w:ascii="Times New Roman" w:hAnsi="Times New Roman"/>
          <w:sz w:val="24"/>
          <w:szCs w:val="24"/>
        </w:rPr>
        <w:t xml:space="preserve">. </w:t>
      </w:r>
      <w:r w:rsidRPr="0038710C">
        <w:rPr>
          <w:rFonts w:ascii="Times New Roman" w:hAnsi="Times New Roman" w:cs="Times New Roman"/>
          <w:sz w:val="24"/>
          <w:szCs w:val="24"/>
        </w:rPr>
        <w:t>Наименование выполняемых работ</w:t>
      </w:r>
      <w:r w:rsidR="008D25C6" w:rsidRPr="0038710C">
        <w:rPr>
          <w:rFonts w:ascii="Times New Roman" w:hAnsi="Times New Roman" w:cs="Times New Roman"/>
          <w:sz w:val="24"/>
          <w:szCs w:val="24"/>
        </w:rPr>
        <w:t>:</w:t>
      </w:r>
    </w:p>
    <w:p w:rsidR="00D21422" w:rsidRPr="001A52BD" w:rsidRDefault="00D02AE2" w:rsidP="00D02AE2">
      <w:pPr>
        <w:spacing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</w:t>
      </w:r>
      <w:r w:rsidR="00861B41"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усконаладочные работы</w:t>
      </w:r>
      <w:r w:rsidR="008D25C6"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«вхолостую» и «под нагрузкой» оборудования КИП и А при вводе в эксплуатацию объекта «</w:t>
      </w:r>
      <w:r w:rsidR="00490855"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Установка замедленного коксования</w:t>
      </w:r>
      <w:r w:rsidR="008D25C6"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» комплекса замедленного</w:t>
      </w:r>
      <w:r w:rsidR="00490855"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коксования</w:t>
      </w:r>
      <w:r w:rsidR="008D25C6"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ПАО «Орскнефтеоргсинтез»</w:t>
      </w:r>
      <w:r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в соответствии с утверждённой   </w:t>
      </w:r>
      <w:r w:rsidR="005E09AC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рабочей</w:t>
      </w:r>
      <w:r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документацией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11391(41)-7176001К91-ЭГ-05-001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1391(41)-7176001К91-ЭМ-05-101,…-102, …-001, …-002, …-003, …-004, …-005, …-006, …-007, …-008, …-009, …-010, …-011, …-012, …-013, …-014, …-015, …-016, …-017, …-018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11391(41)-7176001К91-ЭС-05-000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11391(41)-7176001К91-ЭО-05-000, …-001, …-002, …-003, …-004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11391(41)-7176001К91-ЭН-05-000, …-001, …-002, …-003, …-004, …-005, …-006, …-007, …-008, …-009, …-010, …-012, …-013, …-014, …-015, …-016, …-017, …-018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11391(41)-7176001К91-АОВ-04-003, …-012, …-018</w:t>
      </w:r>
      <w:r w:rsidR="005E09AC"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.</w:t>
      </w:r>
    </w:p>
    <w:p w:rsidR="0038710C" w:rsidRPr="001A52BD" w:rsidRDefault="00D02AE2" w:rsidP="001A52BD">
      <w:pPr>
        <w:spacing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38710C">
        <w:rPr>
          <w:rStyle w:val="FontStyle13"/>
          <w:sz w:val="24"/>
          <w:szCs w:val="24"/>
        </w:rPr>
        <w:t xml:space="preserve">Количество выполняемых работ: в соответствии </w:t>
      </w:r>
      <w:r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с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11391(41)-7176001К91-ЭГ-05-001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1391(41)-7176001К91-ЭМ-05-101,…-102, …-001, …-002, …-003, …-004, …-005, …-006, …-007, …-008, …-009, …-010, …-011, …-012, …-013, …-014, …-015, …-016, …-017, …-018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11391(41)-7176001К91-ЭС-05-000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11391(41)-7176001К91-ЭО-05-000, …-001, …-002, …-003, …-004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11391(41)-7176001К91-ЭН-05-000, …-001, …-002, …-003, …-004, …-005, …-006, …-007, …-008, …-009, …-010, …-012, …-013, …-014, …-015, …-016, …-017, …-018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11391(41)-7176001К91-АОВ-04-003, …-012, …-018</w:t>
      </w:r>
      <w:r w:rsidR="0038710C"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.</w:t>
      </w:r>
    </w:p>
    <w:p w:rsidR="00D61159" w:rsidRPr="0038710C" w:rsidRDefault="00D02AE2" w:rsidP="005B2742">
      <w:pPr>
        <w:pStyle w:val="Style3"/>
        <w:widowControl/>
        <w:tabs>
          <w:tab w:val="left" w:pos="851"/>
          <w:tab w:val="left" w:pos="993"/>
        </w:tabs>
        <w:spacing w:line="240" w:lineRule="auto"/>
        <w:ind w:firstLine="709"/>
        <w:jc w:val="both"/>
      </w:pPr>
      <w:r w:rsidRPr="0038710C">
        <w:t>2</w:t>
      </w:r>
      <w:r w:rsidR="00327496" w:rsidRPr="0038710C">
        <w:t xml:space="preserve">. </w:t>
      </w:r>
      <w:r w:rsidRPr="0038710C">
        <w:rPr>
          <w:rStyle w:val="FontStyle13"/>
          <w:sz w:val="24"/>
        </w:rPr>
        <w:t>Место выполнения работ:</w:t>
      </w:r>
      <w:r w:rsidRPr="0038710C">
        <w:rPr>
          <w:rStyle w:val="FontStyle11"/>
          <w:b w:val="0"/>
          <w:bCs/>
          <w:i w:val="0"/>
          <w:iCs/>
          <w:sz w:val="24"/>
        </w:rPr>
        <w:t xml:space="preserve"> г. Орск, ПАО «Орскнефтеоргсинтез», территория строительства объекта </w:t>
      </w:r>
      <w:r w:rsidRPr="0038710C">
        <w:rPr>
          <w:snapToGrid w:val="0"/>
          <w:color w:val="000000" w:themeColor="text1"/>
        </w:rPr>
        <w:t>«Установка замедленного коксования»</w:t>
      </w:r>
      <w:r w:rsidR="00D61159" w:rsidRPr="0038710C">
        <w:rPr>
          <w:snapToGrid w:val="0"/>
          <w:color w:val="000000" w:themeColor="text1"/>
        </w:rPr>
        <w:t>.</w:t>
      </w:r>
      <w:r w:rsidRPr="0038710C">
        <w:t xml:space="preserve"> </w:t>
      </w:r>
    </w:p>
    <w:p w:rsidR="00D02AE2" w:rsidRPr="0038710C" w:rsidRDefault="00D02AE2" w:rsidP="00422B45">
      <w:pPr>
        <w:spacing w:after="0" w:line="240" w:lineRule="auto"/>
        <w:ind w:firstLine="709"/>
        <w:rPr>
          <w:rStyle w:val="FontStyle11"/>
          <w:i w:val="0"/>
          <w:sz w:val="24"/>
          <w:szCs w:val="24"/>
          <w:u w:val="single"/>
        </w:rPr>
      </w:pPr>
      <w:r w:rsidRPr="0038710C">
        <w:rPr>
          <w:rStyle w:val="FontStyle13"/>
          <w:sz w:val="24"/>
          <w:szCs w:val="24"/>
        </w:rPr>
        <w:t>3. Срок</w:t>
      </w:r>
      <w:r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 выполнения работ</w:t>
      </w:r>
      <w:r w:rsidR="00DC1E11"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 независимо от сроков начала выполнения</w:t>
      </w:r>
      <w:r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: по </w:t>
      </w:r>
      <w:r w:rsidR="00D61159"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август </w:t>
      </w:r>
      <w:r w:rsidRPr="0038710C">
        <w:rPr>
          <w:rStyle w:val="FontStyle11"/>
          <w:b w:val="0"/>
          <w:bCs/>
          <w:i w:val="0"/>
          <w:iCs/>
          <w:sz w:val="24"/>
          <w:szCs w:val="24"/>
        </w:rPr>
        <w:t>2025г.</w:t>
      </w:r>
    </w:p>
    <w:p w:rsidR="00D61159" w:rsidRPr="0038710C" w:rsidRDefault="00D02AE2" w:rsidP="00422B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10C">
        <w:rPr>
          <w:rStyle w:val="FontStyle13"/>
          <w:sz w:val="24"/>
          <w:szCs w:val="24"/>
        </w:rPr>
        <w:t xml:space="preserve">4. Цели использования результатов работ: </w:t>
      </w:r>
      <w:r w:rsidR="00D61159" w:rsidRPr="0038710C">
        <w:rPr>
          <w:rFonts w:ascii="Times New Roman" w:hAnsi="Times New Roman" w:cs="Times New Roman"/>
          <w:sz w:val="24"/>
          <w:szCs w:val="24"/>
        </w:rPr>
        <w:t xml:space="preserve">Проведение комплекса работ, </w:t>
      </w:r>
      <w:r w:rsidR="00D61159" w:rsidRPr="00641C38">
        <w:rPr>
          <w:rFonts w:ascii="Times New Roman" w:hAnsi="Times New Roman" w:cs="Times New Roman"/>
          <w:sz w:val="24"/>
          <w:szCs w:val="24"/>
        </w:rPr>
        <w:t xml:space="preserve">включающего </w:t>
      </w:r>
      <w:r w:rsidR="00641C38" w:rsidRPr="00641C38">
        <w:rPr>
          <w:rFonts w:ascii="Times New Roman" w:hAnsi="Times New Roman" w:cs="Times New Roman"/>
          <w:sz w:val="24"/>
          <w:szCs w:val="24"/>
        </w:rPr>
        <w:t>проверк</w:t>
      </w:r>
      <w:r w:rsidR="00641C38" w:rsidRPr="00641C38">
        <w:rPr>
          <w:rFonts w:ascii="Times New Roman" w:hAnsi="Times New Roman" w:cs="Times New Roman"/>
          <w:sz w:val="24"/>
          <w:szCs w:val="24"/>
        </w:rPr>
        <w:t>у</w:t>
      </w:r>
      <w:r w:rsidR="00641C38" w:rsidRPr="00641C38">
        <w:rPr>
          <w:rFonts w:ascii="Times New Roman" w:hAnsi="Times New Roman" w:cs="Times New Roman"/>
          <w:sz w:val="24"/>
          <w:szCs w:val="24"/>
        </w:rPr>
        <w:t xml:space="preserve"> совместной работы основных агрегатов и вспомогательного оборудования под нагрузкой. ПНР «под нагрузкой» направлены на вывод оборудования на проектные режимы, а также обеспечение экономической работы данного оборудования</w:t>
      </w:r>
      <w:r w:rsidR="00D61159" w:rsidRPr="0038710C">
        <w:rPr>
          <w:rFonts w:ascii="Times New Roman" w:hAnsi="Times New Roman" w:cs="Times New Roman"/>
          <w:sz w:val="24"/>
          <w:szCs w:val="24"/>
        </w:rPr>
        <w:t xml:space="preserve"> в период подготовки и проведения индивидуальных испытаний и комплексного опробования оборудования всей технологической системы</w:t>
      </w:r>
      <w:r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 на территории проектируемого объекта комплекса</w:t>
      </w:r>
      <w:r w:rsidRPr="0038710C">
        <w:rPr>
          <w:rFonts w:ascii="Times New Roman" w:hAnsi="Times New Roman" w:cs="Times New Roman"/>
          <w:sz w:val="24"/>
          <w:szCs w:val="24"/>
        </w:rPr>
        <w:t xml:space="preserve"> замедленного коксования «Установка замедленного коксования» ПАО «Орскнефтеоргсинтез».</w:t>
      </w:r>
    </w:p>
    <w:p w:rsidR="00D61159" w:rsidRPr="0038710C" w:rsidRDefault="00D02AE2" w:rsidP="00422B45">
      <w:pPr>
        <w:spacing w:after="0"/>
        <w:ind w:firstLine="709"/>
        <w:jc w:val="both"/>
        <w:rPr>
          <w:rStyle w:val="FontStyle13"/>
          <w:sz w:val="24"/>
          <w:szCs w:val="24"/>
        </w:rPr>
      </w:pPr>
      <w:r w:rsidRPr="0038710C">
        <w:rPr>
          <w:rStyle w:val="FontStyle13"/>
          <w:sz w:val="24"/>
          <w:szCs w:val="24"/>
        </w:rPr>
        <w:t xml:space="preserve">5. Виды выполняемых работ (оказываемых услуг) (если закупается несколько однородных видов работ): </w:t>
      </w:r>
      <w:r w:rsidRPr="0038710C">
        <w:rPr>
          <w:rStyle w:val="FontStyle11"/>
          <w:b w:val="0"/>
          <w:bCs/>
          <w:i w:val="0"/>
          <w:iCs/>
          <w:sz w:val="24"/>
          <w:szCs w:val="24"/>
        </w:rPr>
        <w:t>в соответствии с п.1 настоящего ТЗ.</w:t>
      </w:r>
      <w:r w:rsidRPr="0038710C">
        <w:rPr>
          <w:rStyle w:val="FontStyle13"/>
          <w:sz w:val="24"/>
          <w:szCs w:val="24"/>
        </w:rPr>
        <w:t xml:space="preserve"> </w:t>
      </w:r>
    </w:p>
    <w:p w:rsidR="001A52BD" w:rsidRPr="001A52BD" w:rsidRDefault="00D02AE2" w:rsidP="001A52BD">
      <w:pPr>
        <w:spacing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38710C">
        <w:rPr>
          <w:rStyle w:val="FontStyle13"/>
          <w:sz w:val="24"/>
          <w:szCs w:val="24"/>
        </w:rPr>
        <w:t xml:space="preserve">6. Условия выполнения работ: </w:t>
      </w:r>
      <w:r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В соответствии с общими указаниями рабочей документации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11391(41)-7176001К91-ЭГ-05-001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1391(41)-7176001К91-ЭМ-05-101,…-102, …-001, …-002, …-003, …-004, …-005, …-006, …-007, …-008, …-009, …-010, …-011, …-012, …-013, …-014, …-015, …-016, …-017, …-018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11391(41)-7176001К91-ЭС-05-000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11391(41)-7176001К91-ЭО-05-000, …-001, …-002, …-003, …-004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11391(41)-7176001К91-ЭН-05-000, …-001, …-002, …-003, …-004, …-005, …-006, …-007, …-008, …-009, …-010, …-012, …-013, …-014, …-015, …-016, …-017, …-018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11391(41)-7176001К91-АОВ-04-003, …-012, …-018</w:t>
      </w:r>
      <w:r w:rsidR="001A52BD"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.</w:t>
      </w:r>
    </w:p>
    <w:p w:rsidR="0038710C" w:rsidRPr="001A52BD" w:rsidRDefault="00D02AE2" w:rsidP="001A52BD">
      <w:pPr>
        <w:spacing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38710C">
        <w:rPr>
          <w:rStyle w:val="FontStyle13"/>
          <w:sz w:val="24"/>
          <w:szCs w:val="24"/>
        </w:rPr>
        <w:t>7. Требования по выполнению сопутствующих рабо</w:t>
      </w:r>
      <w:r w:rsidR="0038710C" w:rsidRPr="0038710C">
        <w:rPr>
          <w:rStyle w:val="FontStyle13"/>
          <w:sz w:val="24"/>
          <w:szCs w:val="24"/>
        </w:rPr>
        <w:t>т, оказанию сопутствующих услуг</w:t>
      </w:r>
      <w:r w:rsidRPr="0038710C">
        <w:rPr>
          <w:rStyle w:val="FontStyle13"/>
          <w:sz w:val="24"/>
          <w:szCs w:val="24"/>
        </w:rPr>
        <w:t xml:space="preserve">: В соответствии с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11391(41)-7176001К91-ЭГ-05-001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1391(41)-7176001К91-ЭМ-05-101,…-102, …-001, …-002, …-003, …-004, …-005, …-006, …-007, …-008, …-009, …-010, …-011, …-012, …-013, …-014, …-015, …-016, …-017, …-018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11391(41)-7176001К91-ЭС-05-000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11391(41)-7176001К91-ЭО-05-000, …-001, …-002, …-003, …-004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11391(41)-7176001К91-ЭН-05-000, …-001, …-002, …-003, …-004, …-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lastRenderedPageBreak/>
        <w:t>005, …-006, …-007, …-008, …-009, …-010, …-012, …-013, …-014, …-015, …-016, …-017, …-018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11391(41)-7176001К91-АОВ-04-003, …-012, …-018</w:t>
      </w:r>
      <w:r w:rsidR="001A52BD" w:rsidRPr="0038710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.</w:t>
      </w:r>
    </w:p>
    <w:p w:rsidR="00D02AE2" w:rsidRPr="0038710C" w:rsidRDefault="00D02AE2" w:rsidP="0038710C">
      <w:pPr>
        <w:pStyle w:val="Style3"/>
        <w:widowControl/>
        <w:tabs>
          <w:tab w:val="left" w:pos="851"/>
          <w:tab w:val="left" w:pos="993"/>
        </w:tabs>
        <w:spacing w:line="240" w:lineRule="auto"/>
        <w:ind w:firstLine="709"/>
        <w:jc w:val="both"/>
        <w:rPr>
          <w:rStyle w:val="FontStyle11"/>
          <w:b w:val="0"/>
          <w:i w:val="0"/>
          <w:sz w:val="24"/>
        </w:rPr>
      </w:pPr>
      <w:r w:rsidRPr="0038710C">
        <w:rPr>
          <w:rStyle w:val="FontStyle13"/>
          <w:sz w:val="24"/>
        </w:rPr>
        <w:t xml:space="preserve">8. Общие требования к выполнению работ: </w:t>
      </w:r>
    </w:p>
    <w:p w:rsidR="00D61159" w:rsidRPr="001A52BD" w:rsidRDefault="0038710C" w:rsidP="001A52BD">
      <w:pPr>
        <w:spacing w:line="240" w:lineRule="auto"/>
        <w:ind w:firstLine="709"/>
        <w:jc w:val="both"/>
        <w:rPr>
          <w:rStyle w:val="FontStyle11"/>
          <w:b w:val="0"/>
          <w:i w:val="0"/>
          <w:snapToGrid w:val="0"/>
          <w:color w:val="000000" w:themeColor="text1"/>
          <w:sz w:val="24"/>
          <w:szCs w:val="24"/>
          <w:lang w:eastAsia="ru-RU"/>
        </w:rPr>
      </w:pPr>
      <w:r w:rsidRPr="0038710C">
        <w:rPr>
          <w:rStyle w:val="FontStyle11"/>
          <w:b w:val="0"/>
          <w:bCs/>
          <w:i w:val="0"/>
          <w:iCs/>
          <w:sz w:val="24"/>
          <w:szCs w:val="24"/>
        </w:rPr>
        <w:t>Выполнение</w:t>
      </w:r>
      <w:r w:rsidR="00D02AE2"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 </w:t>
      </w:r>
      <w:r w:rsidR="002C2B3B" w:rsidRPr="0038710C">
        <w:rPr>
          <w:rStyle w:val="FontStyle11"/>
          <w:b w:val="0"/>
          <w:bCs/>
          <w:i w:val="0"/>
          <w:iCs/>
          <w:sz w:val="24"/>
          <w:szCs w:val="24"/>
        </w:rPr>
        <w:t>пусконаладочны</w:t>
      </w:r>
      <w:r w:rsidRPr="0038710C">
        <w:rPr>
          <w:rStyle w:val="FontStyle11"/>
          <w:b w:val="0"/>
          <w:bCs/>
          <w:i w:val="0"/>
          <w:iCs/>
          <w:sz w:val="24"/>
          <w:szCs w:val="24"/>
        </w:rPr>
        <w:t>х</w:t>
      </w:r>
      <w:r w:rsidR="002C2B3B"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 работам</w:t>
      </w:r>
      <w:r w:rsidR="00D02AE2"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 и сдаче в эксплуатацию производить в соответствии: с рабочими чертежами проекта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11391(41)-7176001К91-ЭГ-05-001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1391(41)-7176001К91-ЭМ-05-101,…-102, …-001, …-002, …-003, …-004, …-005, …-006, …-007, …-008, …-009, …-010, …-011, …-012, …-013, …-014, …-015, …-016, …-017, …-018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11391(41)-7176001К91-ЭС-05-000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11391(41)-7176001К91-ЭО-05-000, …-001, …-002, …-003, …-004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11391(41)-7176001К91-ЭН-05-000, …-001, …-002, …-003, …-004, …-005, …-006, …-007, …-008, …-009, …-010, …-012, …-013, …-014, …-015, …-016, …-017, …-018</w:t>
      </w:r>
      <w:r w:rsid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; </w:t>
      </w:r>
      <w:r w:rsidR="001A52BD" w:rsidRPr="001A52BD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11391(41)-7176001К91-АОВ-04-003, …-012, …-018</w:t>
      </w:r>
      <w:r w:rsidR="00D02AE2" w:rsidRPr="0038710C">
        <w:rPr>
          <w:rStyle w:val="FontStyle11"/>
          <w:b w:val="0"/>
          <w:bCs/>
          <w:i w:val="0"/>
          <w:iCs/>
          <w:sz w:val="24"/>
          <w:szCs w:val="24"/>
        </w:rPr>
        <w:t xml:space="preserve">, требованиями действующих нормативных и руководящих документов, в том числе в соответствии с требованиями </w:t>
      </w:r>
      <w:r w:rsidR="00654DD1" w:rsidRPr="0038710C">
        <w:rPr>
          <w:rStyle w:val="FontStyle11"/>
          <w:b w:val="0"/>
          <w:bCs/>
          <w:i w:val="0"/>
          <w:iCs/>
          <w:sz w:val="24"/>
          <w:szCs w:val="24"/>
        </w:rPr>
        <w:t>СП 7</w:t>
      </w:r>
      <w:r w:rsidR="00641C38">
        <w:rPr>
          <w:rStyle w:val="FontStyle11"/>
          <w:b w:val="0"/>
          <w:bCs/>
          <w:i w:val="0"/>
          <w:iCs/>
          <w:sz w:val="24"/>
          <w:szCs w:val="24"/>
        </w:rPr>
        <w:t>6</w:t>
      </w:r>
      <w:r w:rsidR="00654DD1" w:rsidRPr="0038710C">
        <w:rPr>
          <w:rStyle w:val="FontStyle11"/>
          <w:b w:val="0"/>
          <w:bCs/>
          <w:i w:val="0"/>
          <w:iCs/>
          <w:sz w:val="24"/>
          <w:szCs w:val="24"/>
        </w:rPr>
        <w:t>.13330.2016 в объёме индивидуальных испытаний отдельных агрегатов, механизмов с целью подготовки их для проведения комплексного опробования, а также в объеме комплексного опробования</w:t>
      </w:r>
      <w:r w:rsidR="002C2B3B" w:rsidRPr="0038710C">
        <w:rPr>
          <w:rStyle w:val="FontStyle11"/>
          <w:b w:val="0"/>
          <w:bCs/>
          <w:i w:val="0"/>
          <w:iCs/>
          <w:sz w:val="24"/>
          <w:szCs w:val="24"/>
        </w:rPr>
        <w:t>.</w:t>
      </w:r>
    </w:p>
    <w:p w:rsidR="00D61159" w:rsidRPr="0038710C" w:rsidRDefault="00D02AE2" w:rsidP="00D37A22">
      <w:pPr>
        <w:pStyle w:val="Style6"/>
        <w:widowControl/>
        <w:tabs>
          <w:tab w:val="left" w:pos="993"/>
        </w:tabs>
        <w:spacing w:line="240" w:lineRule="auto"/>
        <w:ind w:firstLine="709"/>
        <w:rPr>
          <w:rStyle w:val="FontStyle11"/>
          <w:b w:val="0"/>
          <w:bCs/>
          <w:i w:val="0"/>
          <w:iCs/>
          <w:sz w:val="24"/>
        </w:rPr>
      </w:pPr>
      <w:r w:rsidRPr="0038710C">
        <w:rPr>
          <w:rStyle w:val="FontStyle13"/>
          <w:sz w:val="24"/>
        </w:rPr>
        <w:t xml:space="preserve">9. Порядок выполнения работ: </w:t>
      </w:r>
      <w:r w:rsidRPr="0038710C">
        <w:rPr>
          <w:rStyle w:val="FontStyle11"/>
          <w:b w:val="0"/>
          <w:bCs/>
          <w:i w:val="0"/>
          <w:iCs/>
          <w:sz w:val="24"/>
        </w:rPr>
        <w:t>Согласно положений Договора.</w:t>
      </w:r>
    </w:p>
    <w:p w:rsidR="00D61159" w:rsidRPr="0038710C" w:rsidRDefault="00D02AE2" w:rsidP="00D37A22">
      <w:pPr>
        <w:pStyle w:val="Style6"/>
        <w:widowControl/>
        <w:tabs>
          <w:tab w:val="left" w:pos="993"/>
        </w:tabs>
        <w:spacing w:line="240" w:lineRule="auto"/>
        <w:ind w:firstLine="709"/>
        <w:rPr>
          <w:rStyle w:val="FontStyle11"/>
          <w:b w:val="0"/>
          <w:bCs/>
          <w:i w:val="0"/>
          <w:iCs/>
          <w:sz w:val="24"/>
        </w:rPr>
      </w:pPr>
      <w:r w:rsidRPr="0038710C">
        <w:rPr>
          <w:rStyle w:val="FontStyle13"/>
          <w:sz w:val="24"/>
        </w:rPr>
        <w:t>10.</w:t>
      </w:r>
      <w:r w:rsidRPr="00641C38">
        <w:rPr>
          <w:rStyle w:val="FontStyle13"/>
          <w:sz w:val="24"/>
        </w:rPr>
        <w:t xml:space="preserve">Требования к качеству работ: </w:t>
      </w:r>
      <w:r w:rsidRPr="00641C38">
        <w:rPr>
          <w:rStyle w:val="FontStyle11"/>
          <w:b w:val="0"/>
          <w:bCs/>
          <w:i w:val="0"/>
          <w:iCs/>
          <w:sz w:val="24"/>
        </w:rPr>
        <w:t xml:space="preserve">До начала работ </w:t>
      </w:r>
      <w:r w:rsidR="00D61159" w:rsidRPr="00641C38">
        <w:rPr>
          <w:rStyle w:val="FontStyle11"/>
          <w:b w:val="0"/>
          <w:bCs/>
          <w:i w:val="0"/>
          <w:iCs/>
          <w:sz w:val="24"/>
        </w:rPr>
        <w:t>Исполнитель</w:t>
      </w:r>
      <w:r w:rsidRPr="00641C38">
        <w:rPr>
          <w:rStyle w:val="FontStyle11"/>
          <w:b w:val="0"/>
          <w:bCs/>
          <w:i w:val="0"/>
          <w:iCs/>
          <w:sz w:val="24"/>
        </w:rPr>
        <w:t xml:space="preserve"> согласовывает с Заказчиком </w:t>
      </w:r>
      <w:r w:rsidR="00D61159" w:rsidRPr="00641C38">
        <w:rPr>
          <w:bCs/>
        </w:rPr>
        <w:t xml:space="preserve">программу ПНР </w:t>
      </w:r>
      <w:r w:rsidR="00641C38" w:rsidRPr="00641C38">
        <w:rPr>
          <w:bCs/>
        </w:rPr>
        <w:t>электрооборудования</w:t>
      </w:r>
      <w:r w:rsidR="00D61159" w:rsidRPr="00641C38">
        <w:rPr>
          <w:bCs/>
        </w:rPr>
        <w:t>, включающая в себя индивидуальные испытания, автономные, комплексные испытания и т.д.</w:t>
      </w:r>
    </w:p>
    <w:p w:rsidR="00D37A22" w:rsidRPr="0038710C" w:rsidRDefault="00D02AE2" w:rsidP="00D37A22">
      <w:pPr>
        <w:pStyle w:val="Style6"/>
        <w:widowControl/>
        <w:tabs>
          <w:tab w:val="left" w:pos="993"/>
        </w:tabs>
        <w:spacing w:line="240" w:lineRule="auto"/>
        <w:ind w:firstLine="709"/>
        <w:rPr>
          <w:rStyle w:val="FontStyle13"/>
          <w:sz w:val="24"/>
        </w:rPr>
      </w:pPr>
      <w:r w:rsidRPr="0038710C">
        <w:rPr>
          <w:rStyle w:val="FontStyle13"/>
          <w:sz w:val="24"/>
        </w:rPr>
        <w:t xml:space="preserve">11. Требования к </w:t>
      </w:r>
      <w:r w:rsidR="00D37A22" w:rsidRPr="0038710C">
        <w:rPr>
          <w:rStyle w:val="FontStyle13"/>
          <w:sz w:val="24"/>
        </w:rPr>
        <w:t>Исполнителю</w:t>
      </w:r>
      <w:r w:rsidRPr="0038710C">
        <w:rPr>
          <w:rStyle w:val="FontStyle13"/>
          <w:sz w:val="24"/>
        </w:rPr>
        <w:t xml:space="preserve">: </w:t>
      </w:r>
    </w:p>
    <w:p w:rsidR="00D02AE2" w:rsidRPr="0038710C" w:rsidRDefault="00D37A22" w:rsidP="00D37A22">
      <w:pPr>
        <w:pStyle w:val="Style6"/>
        <w:widowControl/>
        <w:tabs>
          <w:tab w:val="left" w:pos="993"/>
        </w:tabs>
        <w:spacing w:line="240" w:lineRule="auto"/>
        <w:ind w:firstLine="709"/>
        <w:rPr>
          <w:rStyle w:val="FontStyle13"/>
          <w:bCs/>
          <w:iCs/>
          <w:sz w:val="24"/>
        </w:rPr>
      </w:pPr>
      <w:r w:rsidRPr="0038710C">
        <w:rPr>
          <w:rStyle w:val="FontStyle13"/>
          <w:sz w:val="24"/>
        </w:rPr>
        <w:t xml:space="preserve">11.1 </w:t>
      </w:r>
      <w:r w:rsidR="00D02AE2" w:rsidRPr="0038710C">
        <w:rPr>
          <w:rStyle w:val="FontStyle13"/>
          <w:sz w:val="24"/>
        </w:rPr>
        <w:t>Требования по передаче заказчику технических и иных докумен</w:t>
      </w:r>
      <w:r w:rsidRPr="0038710C">
        <w:rPr>
          <w:rStyle w:val="FontStyle13"/>
          <w:sz w:val="24"/>
        </w:rPr>
        <w:t>тов по</w:t>
      </w:r>
      <w:r w:rsidRPr="0038710C">
        <w:rPr>
          <w:rStyle w:val="FontStyle13"/>
          <w:sz w:val="24"/>
        </w:rPr>
        <w:br/>
        <w:t>завершению и сдаче работ;</w:t>
      </w:r>
    </w:p>
    <w:p w:rsidR="00D37A22" w:rsidRPr="0038710C" w:rsidRDefault="00D37A22" w:rsidP="00D37A2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10C">
        <w:rPr>
          <w:rFonts w:ascii="Times New Roman" w:hAnsi="Times New Roman" w:cs="Times New Roman"/>
          <w:sz w:val="24"/>
          <w:szCs w:val="24"/>
        </w:rPr>
        <w:t>11.2 Подрядчик обеспечивает конфиденциальность информации Заказчика.</w:t>
      </w:r>
    </w:p>
    <w:p w:rsidR="00D37A22" w:rsidRPr="0038710C" w:rsidRDefault="00D37A22" w:rsidP="00D37A2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8710C">
        <w:rPr>
          <w:rFonts w:ascii="Times New Roman" w:hAnsi="Times New Roman"/>
          <w:sz w:val="24"/>
          <w:szCs w:val="24"/>
          <w:lang w:eastAsia="en-US"/>
        </w:rPr>
        <w:t xml:space="preserve">11.3 </w:t>
      </w:r>
      <w:r w:rsidRPr="0038710C">
        <w:rPr>
          <w:rFonts w:ascii="Times New Roman" w:hAnsi="Times New Roman"/>
          <w:sz w:val="24"/>
          <w:szCs w:val="24"/>
        </w:rPr>
        <w:t xml:space="preserve">Работы должны выполняться специализированными организациями, имеющими соответствующие лицензии, допуски и разрешения (Минстрой РФ, </w:t>
      </w:r>
      <w:proofErr w:type="spellStart"/>
      <w:r w:rsidRPr="0038710C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38710C">
        <w:rPr>
          <w:rFonts w:ascii="Times New Roman" w:hAnsi="Times New Roman"/>
          <w:sz w:val="24"/>
          <w:szCs w:val="24"/>
        </w:rPr>
        <w:t xml:space="preserve">) на выполняемые виды пуско-наладочных работ, а также опыт в </w:t>
      </w:r>
      <w:proofErr w:type="spellStart"/>
      <w:r w:rsidRPr="0038710C">
        <w:rPr>
          <w:rFonts w:ascii="Times New Roman" w:hAnsi="Times New Roman"/>
          <w:sz w:val="24"/>
          <w:szCs w:val="24"/>
        </w:rPr>
        <w:t>пусконаладке</w:t>
      </w:r>
      <w:proofErr w:type="spellEnd"/>
      <w:r w:rsidRPr="0038710C">
        <w:rPr>
          <w:rFonts w:ascii="Times New Roman" w:hAnsi="Times New Roman"/>
          <w:sz w:val="24"/>
          <w:szCs w:val="24"/>
        </w:rPr>
        <w:t xml:space="preserve"> объектов нефтеперерабатывающего, нефтехимического производства</w:t>
      </w:r>
      <w:r w:rsidRPr="0038710C">
        <w:rPr>
          <w:rStyle w:val="FontStyle26"/>
          <w:sz w:val="24"/>
          <w:szCs w:val="24"/>
        </w:rPr>
        <w:t>.</w:t>
      </w:r>
    </w:p>
    <w:p w:rsidR="00D37A22" w:rsidRPr="0038710C" w:rsidRDefault="00D37A22" w:rsidP="00D37A22">
      <w:pPr>
        <w:pStyle w:val="Style14"/>
        <w:widowControl/>
        <w:tabs>
          <w:tab w:val="left" w:pos="385"/>
        </w:tabs>
        <w:spacing w:line="240" w:lineRule="auto"/>
        <w:ind w:right="101" w:firstLine="709"/>
      </w:pPr>
      <w:r w:rsidRPr="0038710C">
        <w:rPr>
          <w:color w:val="000000"/>
        </w:rPr>
        <w:t xml:space="preserve">11.4 </w:t>
      </w:r>
      <w:r w:rsidRPr="0038710C">
        <w:t xml:space="preserve">Организация должна иметь организационную структуру, которая позволяет обеспечить квалифицированное выполнение его технических функций, организовать и осуществить в нужные сроки, необходимый объем работ по </w:t>
      </w:r>
      <w:proofErr w:type="spellStart"/>
      <w:r w:rsidRPr="0038710C">
        <w:t>пусконаладке</w:t>
      </w:r>
      <w:proofErr w:type="spellEnd"/>
      <w:r w:rsidRPr="0038710C">
        <w:t>.</w:t>
      </w:r>
    </w:p>
    <w:p w:rsidR="00D37A22" w:rsidRPr="0038710C" w:rsidRDefault="00D37A22" w:rsidP="00D37A22">
      <w:pPr>
        <w:pStyle w:val="Style14"/>
        <w:widowControl/>
        <w:tabs>
          <w:tab w:val="left" w:pos="385"/>
        </w:tabs>
        <w:spacing w:line="240" w:lineRule="auto"/>
        <w:ind w:right="101" w:firstLine="709"/>
      </w:pPr>
      <w:r w:rsidRPr="0038710C">
        <w:rPr>
          <w:color w:val="000000"/>
        </w:rPr>
        <w:t xml:space="preserve">11.5 </w:t>
      </w:r>
      <w:proofErr w:type="gramStart"/>
      <w:r w:rsidRPr="0038710C">
        <w:t>В</w:t>
      </w:r>
      <w:proofErr w:type="gramEnd"/>
      <w:r w:rsidRPr="0038710C">
        <w:t xml:space="preserve"> организации должна быть создана комиссия по аттестации и проверке знаний требований безопасности и охраны труда работников (рабочих, специалистов, руководителей), протоколы, удостоверения, журнал регистрации инструктажа на рабочем месте, перечень инструкций по ОТ, инструкции по ОТ (по профессиям и видам работ).</w:t>
      </w:r>
    </w:p>
    <w:p w:rsidR="00D37A22" w:rsidRPr="0038710C" w:rsidRDefault="00D37A22" w:rsidP="00D37A22">
      <w:pPr>
        <w:spacing w:after="29" w:line="247" w:lineRule="auto"/>
        <w:ind w:right="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10C">
        <w:rPr>
          <w:rFonts w:ascii="Times New Roman" w:hAnsi="Times New Roman" w:cs="Times New Roman"/>
          <w:color w:val="000000"/>
          <w:sz w:val="24"/>
          <w:szCs w:val="24"/>
        </w:rPr>
        <w:t xml:space="preserve">11.6 </w:t>
      </w:r>
      <w:r w:rsidRPr="0038710C">
        <w:rPr>
          <w:rFonts w:ascii="Times New Roman" w:hAnsi="Times New Roman" w:cs="Times New Roman"/>
          <w:sz w:val="24"/>
          <w:szCs w:val="24"/>
        </w:rPr>
        <w:t>Должна быть предусмотрена организация обязательных предварительных и периодических медицинских осмотров работников организации</w:t>
      </w:r>
      <w:r w:rsidR="002C2B3B" w:rsidRPr="0038710C">
        <w:rPr>
          <w:rFonts w:ascii="Times New Roman" w:hAnsi="Times New Roman" w:cs="Times New Roman"/>
          <w:sz w:val="24"/>
          <w:szCs w:val="24"/>
        </w:rPr>
        <w:t>.</w:t>
      </w:r>
    </w:p>
    <w:p w:rsidR="00D37A22" w:rsidRPr="0038710C" w:rsidRDefault="00D37A22" w:rsidP="00B667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10C">
        <w:rPr>
          <w:rFonts w:ascii="Times New Roman" w:hAnsi="Times New Roman" w:cs="Times New Roman"/>
          <w:color w:val="000000"/>
          <w:sz w:val="24"/>
          <w:szCs w:val="24"/>
        </w:rPr>
        <w:t xml:space="preserve">11.7 </w:t>
      </w:r>
      <w:r w:rsidRPr="0038710C">
        <w:rPr>
          <w:rFonts w:ascii="Times New Roman" w:hAnsi="Times New Roman" w:cs="Times New Roman"/>
          <w:sz w:val="24"/>
          <w:szCs w:val="24"/>
        </w:rPr>
        <w:t>Должна быть предусмотрена организация приобретения и выдачи сертифицированных специальной одежды, специальной обуви и других СИЗ.</w:t>
      </w:r>
    </w:p>
    <w:p w:rsidR="00D37A22" w:rsidRPr="0038710C" w:rsidRDefault="00D37A22" w:rsidP="00D37A22">
      <w:pPr>
        <w:pStyle w:val="Style9"/>
        <w:widowControl/>
        <w:tabs>
          <w:tab w:val="left" w:pos="0"/>
          <w:tab w:val="left" w:pos="426"/>
          <w:tab w:val="left" w:pos="993"/>
        </w:tabs>
        <w:spacing w:line="240" w:lineRule="auto"/>
        <w:ind w:firstLine="709"/>
        <w:rPr>
          <w:rStyle w:val="FontStyle11"/>
          <w:b w:val="0"/>
          <w:bCs/>
          <w:i w:val="0"/>
          <w:iCs/>
          <w:sz w:val="24"/>
        </w:rPr>
      </w:pPr>
      <w:r w:rsidRPr="0038710C">
        <w:t>11.8 Весь перечень работ на каждый период времени должен заранее, письменно согласовываться с Заказчиком. Выполнение не согласованных с Заказчиком работ запрещено. Заказчик имеет право по запросу выполнять замену исполнителей.</w:t>
      </w:r>
    </w:p>
    <w:p w:rsidR="00D02AE2" w:rsidRPr="0038710C" w:rsidRDefault="00D02AE2" w:rsidP="00B66779">
      <w:pPr>
        <w:pStyle w:val="Style7"/>
        <w:widowControl/>
        <w:tabs>
          <w:tab w:val="left" w:pos="993"/>
          <w:tab w:val="left" w:pos="1066"/>
        </w:tabs>
        <w:spacing w:line="240" w:lineRule="auto"/>
        <w:ind w:firstLine="709"/>
        <w:rPr>
          <w:rStyle w:val="FontStyle13"/>
          <w:sz w:val="24"/>
        </w:rPr>
      </w:pPr>
      <w:r w:rsidRPr="0038710C">
        <w:rPr>
          <w:rStyle w:val="FontStyle13"/>
          <w:sz w:val="24"/>
        </w:rPr>
        <w:t xml:space="preserve">12.1. </w:t>
      </w:r>
      <w:r w:rsidR="0038710C" w:rsidRPr="0038710C">
        <w:rPr>
          <w:rStyle w:val="FontStyle13"/>
          <w:sz w:val="24"/>
        </w:rPr>
        <w:t>Исполнитель</w:t>
      </w:r>
      <w:r w:rsidRPr="0038710C">
        <w:rPr>
          <w:rStyle w:val="FontStyle13"/>
          <w:sz w:val="24"/>
        </w:rPr>
        <w:t xml:space="preserve"> обязан передавать Заказчику всю разрабатываемую </w:t>
      </w:r>
      <w:r w:rsidR="0038710C" w:rsidRPr="0038710C">
        <w:rPr>
          <w:rStyle w:val="FontStyle13"/>
          <w:sz w:val="24"/>
        </w:rPr>
        <w:t>Исполнителем</w:t>
      </w:r>
      <w:r w:rsidRPr="0038710C">
        <w:rPr>
          <w:rStyle w:val="FontStyle13"/>
          <w:sz w:val="24"/>
        </w:rPr>
        <w:t xml:space="preserve"> по настоящему Контракту исполнительную и другую документацию, предусмотренную действующими в РФ строительными нормами и правилами, по завершенным производством видам работ, а также паспорта и сертификаты на применяемые материалы и оборудование. Исполнять все предписания, заключения инспектирующих организаций, полученные в процессе производства работ на Объекте.</w:t>
      </w:r>
    </w:p>
    <w:p w:rsidR="00D02AE2" w:rsidRPr="0038710C" w:rsidRDefault="00D02AE2" w:rsidP="00B66779">
      <w:pPr>
        <w:pStyle w:val="Style7"/>
        <w:widowControl/>
        <w:tabs>
          <w:tab w:val="left" w:pos="993"/>
          <w:tab w:val="left" w:pos="1066"/>
        </w:tabs>
        <w:spacing w:line="240" w:lineRule="auto"/>
        <w:ind w:firstLine="709"/>
        <w:rPr>
          <w:rStyle w:val="FontStyle13"/>
          <w:sz w:val="24"/>
        </w:rPr>
      </w:pPr>
      <w:r w:rsidRPr="0038710C">
        <w:rPr>
          <w:rStyle w:val="FontStyle13"/>
          <w:sz w:val="24"/>
        </w:rPr>
        <w:t xml:space="preserve">12.2. </w:t>
      </w:r>
      <w:r w:rsidR="002C2B3B" w:rsidRPr="0038710C">
        <w:rPr>
          <w:rStyle w:val="FontStyle13"/>
          <w:sz w:val="24"/>
        </w:rPr>
        <w:t xml:space="preserve">Вся исполнительная документация </w:t>
      </w:r>
      <w:r w:rsidRPr="0038710C">
        <w:rPr>
          <w:rStyle w:val="FontStyle13"/>
          <w:sz w:val="24"/>
        </w:rPr>
        <w:t xml:space="preserve">предоставляется не позднее, чем за десять календарных дней до подписания комиссией Акта </w:t>
      </w:r>
      <w:r w:rsidR="001F07D6" w:rsidRPr="0038710C">
        <w:rPr>
          <w:rStyle w:val="FontStyle13"/>
          <w:sz w:val="24"/>
        </w:rPr>
        <w:t>рабочей комиссии о приемке оборудования после индивидуального испытания</w:t>
      </w:r>
      <w:r w:rsidRPr="0038710C">
        <w:rPr>
          <w:rStyle w:val="FontStyle13"/>
          <w:sz w:val="24"/>
        </w:rPr>
        <w:t xml:space="preserve"> в двух (2) экземплярах на русском языке, а также на электронном носителе в согласованном формате. Вся исполнительная документация должна быть подписана представителем </w:t>
      </w:r>
      <w:r w:rsidR="0038710C" w:rsidRPr="0038710C">
        <w:rPr>
          <w:rStyle w:val="FontStyle13"/>
          <w:sz w:val="24"/>
        </w:rPr>
        <w:t>Исполнителем</w:t>
      </w:r>
      <w:r w:rsidRPr="0038710C">
        <w:rPr>
          <w:rStyle w:val="FontStyle13"/>
          <w:sz w:val="24"/>
        </w:rPr>
        <w:t xml:space="preserve"> и уполномоченными им лицами, ответственными за производство </w:t>
      </w:r>
      <w:r w:rsidR="001F07D6" w:rsidRPr="0038710C">
        <w:rPr>
          <w:rStyle w:val="FontStyle13"/>
          <w:sz w:val="24"/>
        </w:rPr>
        <w:t>пусконаладочных</w:t>
      </w:r>
      <w:r w:rsidRPr="0038710C">
        <w:rPr>
          <w:rStyle w:val="FontStyle13"/>
          <w:sz w:val="24"/>
        </w:rPr>
        <w:t xml:space="preserve"> работ.</w:t>
      </w:r>
    </w:p>
    <w:p w:rsidR="006A5BDF" w:rsidRPr="00D02AE2" w:rsidRDefault="006A5BDF" w:rsidP="006D6CDA">
      <w:pPr>
        <w:shd w:val="clear" w:color="auto" w:fill="FFFFFF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6D6CDA" w:rsidRPr="00641C38" w:rsidRDefault="006A5BDF" w:rsidP="00641C38">
      <w:pPr>
        <w:shd w:val="clear" w:color="auto" w:fill="FFFFFF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D02AE2">
        <w:rPr>
          <w:rFonts w:ascii="Times New Roman" w:eastAsia="Calibri" w:hAnsi="Times New Roman"/>
          <w:sz w:val="24"/>
          <w:szCs w:val="24"/>
          <w:lang w:eastAsia="ru-RU"/>
        </w:rPr>
        <w:t xml:space="preserve">Директор проекта </w:t>
      </w:r>
      <w:r w:rsidR="00490855" w:rsidRPr="00D02AE2">
        <w:rPr>
          <w:rFonts w:ascii="Times New Roman" w:eastAsia="Calibri" w:hAnsi="Times New Roman"/>
          <w:sz w:val="24"/>
          <w:szCs w:val="24"/>
          <w:lang w:eastAsia="ru-RU"/>
        </w:rPr>
        <w:t>УЗК</w:t>
      </w:r>
      <w:r w:rsidRPr="00D02AE2">
        <w:rPr>
          <w:rFonts w:ascii="Times New Roman" w:eastAsia="Calibri" w:hAnsi="Times New Roman"/>
          <w:sz w:val="24"/>
          <w:szCs w:val="24"/>
          <w:lang w:eastAsia="ru-RU"/>
        </w:rPr>
        <w:t xml:space="preserve"> ______________________________В.</w:t>
      </w:r>
      <w:r w:rsidR="00490855" w:rsidRPr="00D02AE2">
        <w:rPr>
          <w:rFonts w:ascii="Times New Roman" w:eastAsia="Calibri" w:hAnsi="Times New Roman"/>
          <w:sz w:val="24"/>
          <w:szCs w:val="24"/>
          <w:lang w:eastAsia="ru-RU"/>
        </w:rPr>
        <w:t>В</w:t>
      </w:r>
      <w:r w:rsidRPr="00D02AE2">
        <w:rPr>
          <w:rFonts w:ascii="Times New Roman" w:eastAsia="Calibri" w:hAnsi="Times New Roman"/>
          <w:sz w:val="24"/>
          <w:szCs w:val="24"/>
          <w:lang w:eastAsia="ru-RU"/>
        </w:rPr>
        <w:t xml:space="preserve">. </w:t>
      </w:r>
      <w:r w:rsidR="00490855" w:rsidRPr="00D02AE2">
        <w:rPr>
          <w:rFonts w:ascii="Times New Roman" w:eastAsia="Calibri" w:hAnsi="Times New Roman"/>
          <w:sz w:val="24"/>
          <w:szCs w:val="24"/>
          <w:lang w:eastAsia="ru-RU"/>
        </w:rPr>
        <w:t>Тищенко</w:t>
      </w:r>
      <w:r w:rsidRPr="00D02AE2">
        <w:rPr>
          <w:rFonts w:ascii="Times New Roman" w:eastAsia="Calibri" w:hAnsi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6D6CDA" w:rsidRPr="00641C38" w:rsidSect="001A52BD">
      <w:pgSz w:w="11906" w:h="16838"/>
      <w:pgMar w:top="568" w:right="566" w:bottom="851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D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64F49"/>
    <w:multiLevelType w:val="hybridMultilevel"/>
    <w:tmpl w:val="2B04C1A4"/>
    <w:lvl w:ilvl="0" w:tplc="3E6292E0">
      <w:start w:val="12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8AB0810"/>
    <w:multiLevelType w:val="singleLevel"/>
    <w:tmpl w:val="15F82DAC"/>
    <w:lvl w:ilvl="0">
      <w:start w:val="16"/>
      <w:numFmt w:val="decimal"/>
      <w:lvlText w:val="%1.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94B7FB8"/>
    <w:multiLevelType w:val="hybridMultilevel"/>
    <w:tmpl w:val="6A163E20"/>
    <w:lvl w:ilvl="0" w:tplc="CA26C0D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E875618"/>
    <w:multiLevelType w:val="hybridMultilevel"/>
    <w:tmpl w:val="BFB061F2"/>
    <w:lvl w:ilvl="0" w:tplc="C4B294AA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 w15:restartNumberingAfterBreak="0">
    <w:nsid w:val="225E1BD5"/>
    <w:multiLevelType w:val="hybridMultilevel"/>
    <w:tmpl w:val="E6F4B28E"/>
    <w:lvl w:ilvl="0" w:tplc="A34ADC94">
      <w:start w:val="1"/>
      <w:numFmt w:val="decimal"/>
      <w:lvlText w:val="4.%1."/>
      <w:lvlJc w:val="left"/>
      <w:pPr>
        <w:tabs>
          <w:tab w:val="num" w:pos="680"/>
        </w:tabs>
        <w:ind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7411DB3"/>
    <w:multiLevelType w:val="hybridMultilevel"/>
    <w:tmpl w:val="8C58976E"/>
    <w:lvl w:ilvl="0" w:tplc="E2186AEE">
      <w:start w:val="1"/>
      <w:numFmt w:val="decimal"/>
      <w:lvlText w:val="19.%1."/>
      <w:lvlJc w:val="left"/>
      <w:pPr>
        <w:tabs>
          <w:tab w:val="num" w:pos="-538"/>
        </w:tabs>
        <w:ind w:left="-538"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E75943"/>
    <w:multiLevelType w:val="hybridMultilevel"/>
    <w:tmpl w:val="2B04C1A4"/>
    <w:lvl w:ilvl="0" w:tplc="3E6292E0">
      <w:start w:val="12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8D8798B"/>
    <w:multiLevelType w:val="hybridMultilevel"/>
    <w:tmpl w:val="B9B6FDFE"/>
    <w:lvl w:ilvl="0" w:tplc="C6D4419E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B73EAB"/>
    <w:multiLevelType w:val="hybridMultilevel"/>
    <w:tmpl w:val="0DCED8C6"/>
    <w:lvl w:ilvl="0" w:tplc="BDE446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2B6644"/>
    <w:multiLevelType w:val="hybridMultilevel"/>
    <w:tmpl w:val="C08C6E5C"/>
    <w:lvl w:ilvl="0" w:tplc="2A0EBB3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6"/>
    </w:lvlOverride>
  </w:num>
  <w:num w:numId="10">
    <w:abstractNumId w:val="1"/>
    <w:lvlOverride w:ilvl="0">
      <w:lvl w:ilvl="0">
        <w:start w:val="16"/>
        <w:numFmt w:val="decimal"/>
        <w:lvlText w:val="%1."/>
        <w:legacy w:legacy="1" w:legacySpace="0" w:legacyIndent="3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"/>
    <w:lvlOverride w:ilvl="0">
      <w:lvl w:ilvl="0">
        <w:start w:val="16"/>
        <w:numFmt w:val="decimal"/>
        <w:lvlText w:val="%1."/>
        <w:legacy w:legacy="1" w:legacySpace="0" w:legacyIndent="4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A6"/>
    <w:rsid w:val="00027631"/>
    <w:rsid w:val="000345B7"/>
    <w:rsid w:val="00043228"/>
    <w:rsid w:val="000504B3"/>
    <w:rsid w:val="00067355"/>
    <w:rsid w:val="00072F09"/>
    <w:rsid w:val="0007345D"/>
    <w:rsid w:val="00080F39"/>
    <w:rsid w:val="0009098A"/>
    <w:rsid w:val="000C1645"/>
    <w:rsid w:val="000E0DF3"/>
    <w:rsid w:val="000E646B"/>
    <w:rsid w:val="000F0CC0"/>
    <w:rsid w:val="000F45BB"/>
    <w:rsid w:val="00135C75"/>
    <w:rsid w:val="00136497"/>
    <w:rsid w:val="00142690"/>
    <w:rsid w:val="00143E63"/>
    <w:rsid w:val="001522FA"/>
    <w:rsid w:val="00161FBA"/>
    <w:rsid w:val="001648B3"/>
    <w:rsid w:val="00166DBD"/>
    <w:rsid w:val="001722C5"/>
    <w:rsid w:val="00186DB6"/>
    <w:rsid w:val="001A52BD"/>
    <w:rsid w:val="001A6B21"/>
    <w:rsid w:val="001A766C"/>
    <w:rsid w:val="001B2908"/>
    <w:rsid w:val="001B60E4"/>
    <w:rsid w:val="001D5CBA"/>
    <w:rsid w:val="001E0791"/>
    <w:rsid w:val="001E1431"/>
    <w:rsid w:val="001F07D6"/>
    <w:rsid w:val="00220FB4"/>
    <w:rsid w:val="00240CA9"/>
    <w:rsid w:val="002565D5"/>
    <w:rsid w:val="002B2E71"/>
    <w:rsid w:val="002B4CE6"/>
    <w:rsid w:val="002C2B3B"/>
    <w:rsid w:val="00327496"/>
    <w:rsid w:val="00341F02"/>
    <w:rsid w:val="003529DC"/>
    <w:rsid w:val="00373EB4"/>
    <w:rsid w:val="0038710C"/>
    <w:rsid w:val="00387880"/>
    <w:rsid w:val="003B6CED"/>
    <w:rsid w:val="003C7448"/>
    <w:rsid w:val="003D3222"/>
    <w:rsid w:val="003D7CC6"/>
    <w:rsid w:val="00421ED0"/>
    <w:rsid w:val="00422B45"/>
    <w:rsid w:val="004309C9"/>
    <w:rsid w:val="00433BDF"/>
    <w:rsid w:val="00450E88"/>
    <w:rsid w:val="00472047"/>
    <w:rsid w:val="00484F22"/>
    <w:rsid w:val="00490855"/>
    <w:rsid w:val="00493663"/>
    <w:rsid w:val="004B40F5"/>
    <w:rsid w:val="004F1863"/>
    <w:rsid w:val="00533B7C"/>
    <w:rsid w:val="00536DE7"/>
    <w:rsid w:val="00546699"/>
    <w:rsid w:val="005667CC"/>
    <w:rsid w:val="0057282B"/>
    <w:rsid w:val="0057593E"/>
    <w:rsid w:val="0057707D"/>
    <w:rsid w:val="00597FE6"/>
    <w:rsid w:val="005B2742"/>
    <w:rsid w:val="005C4E66"/>
    <w:rsid w:val="005D1CF1"/>
    <w:rsid w:val="005E09AC"/>
    <w:rsid w:val="005E3CE2"/>
    <w:rsid w:val="005F4D36"/>
    <w:rsid w:val="00612561"/>
    <w:rsid w:val="00615594"/>
    <w:rsid w:val="00623449"/>
    <w:rsid w:val="00641C38"/>
    <w:rsid w:val="006534B5"/>
    <w:rsid w:val="006546BD"/>
    <w:rsid w:val="00654DD1"/>
    <w:rsid w:val="0067222D"/>
    <w:rsid w:val="0069221E"/>
    <w:rsid w:val="006A0F87"/>
    <w:rsid w:val="006A5BDF"/>
    <w:rsid w:val="006D6CDA"/>
    <w:rsid w:val="006F76DE"/>
    <w:rsid w:val="00706ABB"/>
    <w:rsid w:val="0072152C"/>
    <w:rsid w:val="00767CA6"/>
    <w:rsid w:val="007A0673"/>
    <w:rsid w:val="007A4663"/>
    <w:rsid w:val="007E285B"/>
    <w:rsid w:val="007E3FE3"/>
    <w:rsid w:val="007F0CEE"/>
    <w:rsid w:val="00853A8F"/>
    <w:rsid w:val="0086124A"/>
    <w:rsid w:val="00861B41"/>
    <w:rsid w:val="00883421"/>
    <w:rsid w:val="008953B7"/>
    <w:rsid w:val="00897679"/>
    <w:rsid w:val="008A40F2"/>
    <w:rsid w:val="008A7874"/>
    <w:rsid w:val="008C77BD"/>
    <w:rsid w:val="008D25C6"/>
    <w:rsid w:val="008E658C"/>
    <w:rsid w:val="008F20F0"/>
    <w:rsid w:val="008F3E8C"/>
    <w:rsid w:val="00902401"/>
    <w:rsid w:val="00902D29"/>
    <w:rsid w:val="00932563"/>
    <w:rsid w:val="009678FA"/>
    <w:rsid w:val="0098204B"/>
    <w:rsid w:val="009C2FD1"/>
    <w:rsid w:val="009D5A51"/>
    <w:rsid w:val="009E5485"/>
    <w:rsid w:val="00A4668B"/>
    <w:rsid w:val="00A50391"/>
    <w:rsid w:val="00A7117A"/>
    <w:rsid w:val="00A8490B"/>
    <w:rsid w:val="00A900AF"/>
    <w:rsid w:val="00AC119C"/>
    <w:rsid w:val="00AC1278"/>
    <w:rsid w:val="00AF77C9"/>
    <w:rsid w:val="00B034A2"/>
    <w:rsid w:val="00B24F78"/>
    <w:rsid w:val="00B463E6"/>
    <w:rsid w:val="00B526A6"/>
    <w:rsid w:val="00B66779"/>
    <w:rsid w:val="00B95198"/>
    <w:rsid w:val="00B974DA"/>
    <w:rsid w:val="00BA297B"/>
    <w:rsid w:val="00BA71C0"/>
    <w:rsid w:val="00BC687E"/>
    <w:rsid w:val="00BE04D8"/>
    <w:rsid w:val="00BF78D3"/>
    <w:rsid w:val="00C01FB0"/>
    <w:rsid w:val="00C03C71"/>
    <w:rsid w:val="00C06FF4"/>
    <w:rsid w:val="00C10274"/>
    <w:rsid w:val="00C175F5"/>
    <w:rsid w:val="00C25469"/>
    <w:rsid w:val="00C26DFF"/>
    <w:rsid w:val="00C27C9D"/>
    <w:rsid w:val="00C61C0F"/>
    <w:rsid w:val="00C620DC"/>
    <w:rsid w:val="00C87D25"/>
    <w:rsid w:val="00C91C81"/>
    <w:rsid w:val="00CA0AE4"/>
    <w:rsid w:val="00CB1802"/>
    <w:rsid w:val="00CC2BDC"/>
    <w:rsid w:val="00CF53D8"/>
    <w:rsid w:val="00D02AE2"/>
    <w:rsid w:val="00D07F57"/>
    <w:rsid w:val="00D14F3C"/>
    <w:rsid w:val="00D21422"/>
    <w:rsid w:val="00D226AC"/>
    <w:rsid w:val="00D32CE3"/>
    <w:rsid w:val="00D37A22"/>
    <w:rsid w:val="00D4497F"/>
    <w:rsid w:val="00D46FC4"/>
    <w:rsid w:val="00D61159"/>
    <w:rsid w:val="00D83BA8"/>
    <w:rsid w:val="00D900A5"/>
    <w:rsid w:val="00DA3BE4"/>
    <w:rsid w:val="00DC1E11"/>
    <w:rsid w:val="00DC3637"/>
    <w:rsid w:val="00DF049A"/>
    <w:rsid w:val="00E21169"/>
    <w:rsid w:val="00E249BE"/>
    <w:rsid w:val="00E348F4"/>
    <w:rsid w:val="00E56F20"/>
    <w:rsid w:val="00E72755"/>
    <w:rsid w:val="00E727BD"/>
    <w:rsid w:val="00E95EFE"/>
    <w:rsid w:val="00E968C2"/>
    <w:rsid w:val="00E97AA4"/>
    <w:rsid w:val="00EB4093"/>
    <w:rsid w:val="00ED0788"/>
    <w:rsid w:val="00F10793"/>
    <w:rsid w:val="00F33C45"/>
    <w:rsid w:val="00F5039C"/>
    <w:rsid w:val="00F82F9E"/>
    <w:rsid w:val="00F84297"/>
    <w:rsid w:val="00F92796"/>
    <w:rsid w:val="00FB24C8"/>
    <w:rsid w:val="00FC4AFE"/>
    <w:rsid w:val="00FC65C3"/>
    <w:rsid w:val="00FD42ED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36E8E92-565E-44E0-A2D1-FE9690C1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59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526A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Normal">
    <w:name w:val="ConsNormal"/>
    <w:uiPriority w:val="99"/>
    <w:rsid w:val="00FB24C8"/>
    <w:pPr>
      <w:widowControl w:val="0"/>
      <w:ind w:firstLine="720"/>
    </w:pPr>
    <w:rPr>
      <w:rFonts w:ascii="Arial" w:hAnsi="Arial"/>
    </w:rPr>
  </w:style>
  <w:style w:type="paragraph" w:styleId="3">
    <w:name w:val="Body Text Indent 3"/>
    <w:basedOn w:val="a"/>
    <w:link w:val="30"/>
    <w:rsid w:val="003B6CED"/>
    <w:pPr>
      <w:shd w:val="clear" w:color="auto" w:fill="FFFFFF"/>
      <w:spacing w:after="0" w:line="300" w:lineRule="auto"/>
      <w:ind w:left="3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Основной текст с отступом 3 Знак"/>
    <w:link w:val="3"/>
    <w:semiHidden/>
    <w:locked/>
    <w:rPr>
      <w:rFonts w:cs="Times New Roman"/>
      <w:sz w:val="16"/>
      <w:szCs w:val="16"/>
      <w:lang w:val="x-none" w:eastAsia="en-US"/>
    </w:rPr>
  </w:style>
  <w:style w:type="paragraph" w:customStyle="1" w:styleId="ConsNonformat">
    <w:name w:val="ConsNonformat"/>
    <w:rsid w:val="00387880"/>
    <w:pPr>
      <w:widowControl w:val="0"/>
    </w:pPr>
    <w:rPr>
      <w:rFonts w:ascii="Courier New" w:eastAsia="Times New Roman" w:hAnsi="Courier New"/>
      <w:snapToGrid w:val="0"/>
    </w:rPr>
  </w:style>
  <w:style w:type="paragraph" w:styleId="a3">
    <w:name w:val="Balloon Text"/>
    <w:basedOn w:val="a"/>
    <w:semiHidden/>
    <w:rsid w:val="00B95198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D02AE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02AE2"/>
    <w:rPr>
      <w:rFonts w:ascii="Times New Roman" w:hAnsi="Times New Roman" w:cs="Times New Roman" w:hint="default"/>
      <w:b/>
      <w:bCs w:val="0"/>
      <w:i/>
      <w:iCs w:val="0"/>
      <w:sz w:val="22"/>
    </w:rPr>
  </w:style>
  <w:style w:type="character" w:customStyle="1" w:styleId="FontStyle13">
    <w:name w:val="Font Style13"/>
    <w:uiPriority w:val="99"/>
    <w:rsid w:val="00D02AE2"/>
    <w:rPr>
      <w:rFonts w:ascii="Times New Roman" w:hAnsi="Times New Roman" w:cs="Times New Roman" w:hint="default"/>
      <w:sz w:val="22"/>
    </w:rPr>
  </w:style>
  <w:style w:type="paragraph" w:customStyle="1" w:styleId="Style6">
    <w:name w:val="Style6"/>
    <w:basedOn w:val="a"/>
    <w:uiPriority w:val="99"/>
    <w:rsid w:val="00D02AE2"/>
    <w:pPr>
      <w:widowControl w:val="0"/>
      <w:autoSpaceDE w:val="0"/>
      <w:autoSpaceDN w:val="0"/>
      <w:adjustRightInd w:val="0"/>
      <w:spacing w:after="0" w:line="276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02AE2"/>
    <w:pPr>
      <w:widowControl w:val="0"/>
      <w:autoSpaceDE w:val="0"/>
      <w:autoSpaceDN w:val="0"/>
      <w:adjustRightInd w:val="0"/>
      <w:spacing w:after="0" w:line="283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02AE2"/>
    <w:pPr>
      <w:widowControl w:val="0"/>
      <w:autoSpaceDE w:val="0"/>
      <w:autoSpaceDN w:val="0"/>
      <w:adjustRightInd w:val="0"/>
      <w:spacing w:after="0" w:line="277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ПодписьРисунка Знак,Абзац с отступом Знак,Абзац списка11 Знак,Абзац списка111 Знак,Абзац списка1111 Знак,Bullet_IRAO Знак,Мой Список Знак"/>
    <w:link w:val="a5"/>
    <w:uiPriority w:val="34"/>
    <w:locked/>
    <w:rsid w:val="00D37A22"/>
    <w:rPr>
      <w:rFonts w:eastAsia="Times New Roman"/>
    </w:rPr>
  </w:style>
  <w:style w:type="paragraph" w:styleId="a5">
    <w:name w:val="List Paragraph"/>
    <w:aliases w:val="Заголовок_3,ПодписьРисунка,Абзац с отступом,Абзац списка11,Абзац списка111,Абзац списка1111,Bullet_IRAO,Мой Список"/>
    <w:basedOn w:val="a"/>
    <w:link w:val="a4"/>
    <w:uiPriority w:val="34"/>
    <w:qFormat/>
    <w:rsid w:val="00D37A2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D37A22"/>
    <w:pPr>
      <w:widowControl w:val="0"/>
      <w:autoSpaceDE w:val="0"/>
      <w:autoSpaceDN w:val="0"/>
      <w:adjustRightInd w:val="0"/>
      <w:spacing w:after="0" w:line="276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D37A22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814</Words>
  <Characters>6986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для проведения тендера на строительство объекта «Комплекс эстакады тактового налива светлых нефтепродуктов (АУТН)»</vt:lpstr>
    </vt:vector>
  </TitlesOfParts>
  <Company>Microsoft</Company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для проведения тендера на строительство объекта «Комплекс эстакады тактового налива светлых нефтепродуктов (АУТН)»</dc:title>
  <dc:creator>Admin</dc:creator>
  <cp:lastModifiedBy>Тищенко Вячеслав Валерьевич</cp:lastModifiedBy>
  <cp:revision>6</cp:revision>
  <cp:lastPrinted>2013-03-07T03:49:00Z</cp:lastPrinted>
  <dcterms:created xsi:type="dcterms:W3CDTF">2025-02-28T10:31:00Z</dcterms:created>
  <dcterms:modified xsi:type="dcterms:W3CDTF">2025-03-11T05:31:00Z</dcterms:modified>
</cp:coreProperties>
</file>