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698" w:rsidRDefault="00FD5698" w:rsidP="00642E83">
      <w:pPr>
        <w:pStyle w:val="23"/>
        <w:shd w:val="clear" w:color="auto" w:fill="auto"/>
        <w:spacing w:line="200" w:lineRule="exact"/>
        <w:ind w:left="240"/>
        <w:jc w:val="center"/>
        <w:rPr>
          <w:color w:val="000000"/>
          <w:lang w:eastAsia="ru-RU" w:bidi="ru-RU"/>
        </w:rPr>
      </w:pPr>
      <w:bookmarkStart w:id="0" w:name="_Toc414373094"/>
    </w:p>
    <w:p w:rsidR="00441FCE" w:rsidRDefault="00441FCE" w:rsidP="00441FCE">
      <w:pPr>
        <w:spacing w:after="160" w:line="360" w:lineRule="auto"/>
        <w:jc w:val="center"/>
        <w:rPr>
          <w:rStyle w:val="4"/>
          <w:rFonts w:ascii="Arial" w:hAnsi="Arial" w:cs="Arial"/>
          <w:b/>
          <w:sz w:val="22"/>
          <w:szCs w:val="22"/>
        </w:rPr>
      </w:pPr>
    </w:p>
    <w:p w:rsidR="00321082" w:rsidRPr="00033031" w:rsidRDefault="00321082" w:rsidP="00441FCE">
      <w:pPr>
        <w:spacing w:after="160" w:line="360" w:lineRule="auto"/>
        <w:jc w:val="center"/>
        <w:rPr>
          <w:rStyle w:val="4"/>
          <w:rFonts w:ascii="Arial" w:hAnsi="Arial" w:cs="Arial"/>
          <w:b/>
          <w:i/>
          <w:sz w:val="22"/>
          <w:szCs w:val="22"/>
        </w:rPr>
      </w:pPr>
      <w:bookmarkStart w:id="1" w:name="_GoBack"/>
      <w:bookmarkEnd w:id="1"/>
      <w:r w:rsidRPr="00033031">
        <w:rPr>
          <w:rStyle w:val="4"/>
          <w:rFonts w:ascii="Arial" w:hAnsi="Arial" w:cs="Arial"/>
          <w:b/>
          <w:sz w:val="22"/>
          <w:szCs w:val="22"/>
        </w:rPr>
        <w:t>Перечень обязательных документов,</w:t>
      </w:r>
      <w:bookmarkStart w:id="2" w:name="_Toc414373095"/>
      <w:bookmarkEnd w:id="0"/>
      <w:r w:rsidR="00033031" w:rsidRPr="00033031">
        <w:rPr>
          <w:rStyle w:val="4"/>
          <w:rFonts w:ascii="Arial" w:hAnsi="Arial" w:cs="Arial"/>
          <w:b/>
          <w:sz w:val="22"/>
          <w:szCs w:val="22"/>
        </w:rPr>
        <w:t xml:space="preserve"> </w:t>
      </w:r>
      <w:r w:rsidRPr="00033031">
        <w:rPr>
          <w:rStyle w:val="4"/>
          <w:rFonts w:ascii="Arial" w:hAnsi="Arial" w:cs="Arial"/>
          <w:b/>
          <w:sz w:val="22"/>
          <w:szCs w:val="22"/>
        </w:rPr>
        <w:t>представляемых претендентом на участие в тендере</w:t>
      </w:r>
      <w:bookmarkEnd w:id="2"/>
    </w:p>
    <w:p w:rsidR="00321082" w:rsidRPr="0008118C" w:rsidRDefault="00321082" w:rsidP="00441F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</w:t>
      </w:r>
      <w:r w:rsidR="00441FCE">
        <w:rPr>
          <w:rFonts w:ascii="Arial" w:hAnsi="Arial" w:cs="Arial"/>
          <w:sz w:val="22"/>
          <w:szCs w:val="22"/>
        </w:rPr>
        <w:t xml:space="preserve"> по адресу указанному в приглашении</w:t>
      </w:r>
      <w:r w:rsidRPr="0008118C">
        <w:rPr>
          <w:rFonts w:ascii="Arial" w:hAnsi="Arial" w:cs="Arial"/>
          <w:sz w:val="22"/>
          <w:szCs w:val="22"/>
        </w:rPr>
        <w:t>: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 Расчеты и иные материалы с обоснованием предлагаемой цены.</w:t>
      </w:r>
    </w:p>
    <w:p w:rsidR="00321082" w:rsidRPr="00855C0A" w:rsidRDefault="00321082" w:rsidP="00441FCE">
      <w:pPr>
        <w:spacing w:line="360" w:lineRule="auto"/>
        <w:jc w:val="both"/>
        <w:rPr>
          <w:rFonts w:ascii="Arial" w:hAnsi="Arial" w:cs="Arial"/>
          <w:sz w:val="4"/>
          <w:szCs w:val="4"/>
        </w:rPr>
      </w:pPr>
    </w:p>
    <w:p w:rsidR="00321082" w:rsidRPr="0008118C" w:rsidRDefault="00321082" w:rsidP="00441F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</w:t>
      </w:r>
      <w:r w:rsidR="00441FCE">
        <w:rPr>
          <w:rFonts w:ascii="Arial" w:hAnsi="Arial" w:cs="Arial"/>
          <w:sz w:val="22"/>
          <w:szCs w:val="22"/>
        </w:rPr>
        <w:t>, направляется на эл. почту исполнителю по тендеру</w:t>
      </w:r>
      <w:r w:rsidRPr="0008118C">
        <w:rPr>
          <w:rFonts w:ascii="Arial" w:hAnsi="Arial" w:cs="Arial"/>
          <w:sz w:val="22"/>
          <w:szCs w:val="22"/>
        </w:rPr>
        <w:t>: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 Устав в действующей редакции.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 Учредительный договор в действующей редакции.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:rsidR="00321082" w:rsidRPr="0008118C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:rsidR="00321082" w:rsidRPr="0008118C" w:rsidRDefault="00321082" w:rsidP="00441FCE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21082" w:rsidRPr="00855C0A" w:rsidRDefault="00321082" w:rsidP="00441FCE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321082" w:rsidRPr="0008118C" w:rsidRDefault="00321082" w:rsidP="00441F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321082" w:rsidRPr="0008118C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государственной регистрации физического лица в качестве индивидуального предпринимателя.</w:t>
      </w:r>
    </w:p>
    <w:p w:rsidR="00321082" w:rsidRPr="0008118C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Свидетельство о постановке на учет в налоговом органе. </w:t>
      </w:r>
    </w:p>
    <w:p w:rsidR="00321082" w:rsidRPr="0008118C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321082" w:rsidRPr="0008118C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Документ, удостоверяющий личность индивидуального предпринимателя.</w:t>
      </w:r>
    </w:p>
    <w:p w:rsidR="00321082" w:rsidRPr="0008118C" w:rsidRDefault="00321082" w:rsidP="00441F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lastRenderedPageBreak/>
        <w:t>IV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321082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321082" w:rsidRPr="0008118C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321082" w:rsidRDefault="00321082" w:rsidP="00441FCE">
      <w:pPr>
        <w:tabs>
          <w:tab w:val="left" w:pos="1134"/>
        </w:tabs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постановке на налоговый учет в Российской Федерации (в случае его наличия).</w:t>
      </w:r>
    </w:p>
    <w:p w:rsidR="00321082" w:rsidRDefault="00321082" w:rsidP="00441FCE">
      <w:pPr>
        <w:tabs>
          <w:tab w:val="left" w:pos="1134"/>
          <w:tab w:val="left" w:pos="1276"/>
        </w:tabs>
        <w:suppressAutoHyphens/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sectPr w:rsidR="00321082" w:rsidSect="00FD5698">
      <w:pgSz w:w="11906" w:h="16838"/>
      <w:pgMar w:top="142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219" w:rsidRDefault="00304219" w:rsidP="00321082">
      <w:r>
        <w:separator/>
      </w:r>
    </w:p>
  </w:endnote>
  <w:endnote w:type="continuationSeparator" w:id="0">
    <w:p w:rsidR="00304219" w:rsidRDefault="00304219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219" w:rsidRDefault="00304219" w:rsidP="00321082">
      <w:r>
        <w:separator/>
      </w:r>
    </w:p>
  </w:footnote>
  <w:footnote w:type="continuationSeparator" w:id="0">
    <w:p w:rsidR="00304219" w:rsidRDefault="00304219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45E9D"/>
    <w:multiLevelType w:val="multilevel"/>
    <w:tmpl w:val="F23223C6"/>
    <w:lvl w:ilvl="0">
      <w:start w:val="19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082"/>
    <w:rsid w:val="00033031"/>
    <w:rsid w:val="002615D3"/>
    <w:rsid w:val="00267F1C"/>
    <w:rsid w:val="00304219"/>
    <w:rsid w:val="00321082"/>
    <w:rsid w:val="00441FCE"/>
    <w:rsid w:val="004E7274"/>
    <w:rsid w:val="00642E83"/>
    <w:rsid w:val="00855C0A"/>
    <w:rsid w:val="00AD381A"/>
    <w:rsid w:val="00B83212"/>
    <w:rsid w:val="00B96B75"/>
    <w:rsid w:val="00BB1D1E"/>
    <w:rsid w:val="00BC064B"/>
    <w:rsid w:val="00D460F6"/>
    <w:rsid w:val="00E67023"/>
    <w:rsid w:val="00FB3DEF"/>
    <w:rsid w:val="00FD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DDD3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55C0A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21"/>
    <w:rsid w:val="00642E8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2E8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Exact">
    <w:name w:val="Основной текст Exact"/>
    <w:basedOn w:val="a8"/>
    <w:rsid w:val="00642E83"/>
    <w:rPr>
      <w:rFonts w:ascii="Arial" w:eastAsia="Arial" w:hAnsi="Arial" w:cs="Arial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42E83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2">
    <w:name w:val="Основной текст1"/>
    <w:basedOn w:val="a8"/>
    <w:rsid w:val="00642E83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42E8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9">
    <w:name w:val="Основной текст + Курсив"/>
    <w:basedOn w:val="a8"/>
    <w:rsid w:val="00642E83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642E8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642E83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642E83"/>
    <w:pPr>
      <w:widowControl w:val="0"/>
      <w:shd w:val="clear" w:color="auto" w:fill="FFFFFF"/>
      <w:spacing w:line="274" w:lineRule="exact"/>
    </w:pPr>
    <w:rPr>
      <w:rFonts w:ascii="Arial" w:eastAsia="Arial" w:hAnsi="Arial" w:cs="Arial"/>
      <w:b/>
      <w:bCs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642E83"/>
    <w:pPr>
      <w:widowControl w:val="0"/>
      <w:shd w:val="clear" w:color="auto" w:fill="FFFFFF"/>
      <w:spacing w:line="252" w:lineRule="exact"/>
      <w:ind w:firstLine="900"/>
      <w:jc w:val="both"/>
    </w:pPr>
    <w:rPr>
      <w:rFonts w:ascii="Arial" w:eastAsia="Arial" w:hAnsi="Arial" w:cs="Arial"/>
      <w:i/>
      <w:iCs/>
      <w:szCs w:val="20"/>
      <w:lang w:eastAsia="en-US"/>
    </w:rPr>
  </w:style>
  <w:style w:type="paragraph" w:customStyle="1" w:styleId="41">
    <w:name w:val="Основной текст (4)"/>
    <w:basedOn w:val="a"/>
    <w:link w:val="40"/>
    <w:rsid w:val="00642E83"/>
    <w:pPr>
      <w:widowControl w:val="0"/>
      <w:shd w:val="clear" w:color="auto" w:fill="FFFFFF"/>
      <w:spacing w:before="720" w:line="212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Ярополов Валерий Анатольевич</cp:lastModifiedBy>
  <cp:revision>2</cp:revision>
  <dcterms:created xsi:type="dcterms:W3CDTF">2025-07-30T09:11:00Z</dcterms:created>
  <dcterms:modified xsi:type="dcterms:W3CDTF">2025-07-30T09:11:00Z</dcterms:modified>
</cp:coreProperties>
</file>